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BC71" w14:textId="77777777" w:rsidR="00AC4D40" w:rsidRDefault="002E506E" w:rsidP="00AC4D40">
      <w:pPr>
        <w:spacing w:before="0" w:after="0"/>
        <w:jc w:val="center"/>
        <w:rPr>
          <w:rFonts w:ascii="Arial" w:hAnsi="Arial" w:cs="Arial"/>
          <w:bCs/>
          <w:color w:val="000000"/>
          <w:lang w:val="en-GB"/>
        </w:rPr>
      </w:pPr>
      <w:r>
        <w:rPr>
          <w:rFonts w:ascii="Calibri" w:eastAsia="Calibri" w:hAnsi="Calibri" w:cs="Calibri"/>
          <w:noProof/>
          <w:sz w:val="14"/>
        </w:rPr>
        <w:drawing>
          <wp:inline distT="0" distB="0" distL="0" distR="0" wp14:anchorId="1F557F3D" wp14:editId="2DFF04E7">
            <wp:extent cx="6116320" cy="14896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FE0A" w14:textId="77777777" w:rsidR="004839D9" w:rsidRPr="00B001E6" w:rsidRDefault="004839D9" w:rsidP="00AC4D40">
      <w:pPr>
        <w:spacing w:before="0" w:after="0"/>
        <w:jc w:val="center"/>
        <w:rPr>
          <w:rFonts w:ascii="Arial" w:hAnsi="Arial" w:cs="Arial"/>
          <w:bCs/>
          <w:color w:val="000000"/>
          <w:lang w:val="en-GB"/>
        </w:rPr>
      </w:pPr>
    </w:p>
    <w:p w14:paraId="7E0987F1" w14:textId="77777777" w:rsidR="00AC4D40" w:rsidRPr="00B001E6" w:rsidRDefault="00AC4D40" w:rsidP="00AC4D40">
      <w:pPr>
        <w:pStyle w:val="Titolo2"/>
        <w:numPr>
          <w:ilvl w:val="0"/>
          <w:numId w:val="0"/>
        </w:numPr>
        <w:spacing w:after="0" w:line="240" w:lineRule="auto"/>
        <w:ind w:left="360" w:hanging="360"/>
        <w:rPr>
          <w:lang w:val="en-GB"/>
        </w:rPr>
      </w:pPr>
    </w:p>
    <w:p w14:paraId="4EB12ABD" w14:textId="77777777" w:rsidR="00AC4D40" w:rsidRPr="00B821E1" w:rsidRDefault="00AC4D40" w:rsidP="00AC4D40">
      <w:pPr>
        <w:pStyle w:val="Titolo2"/>
        <w:numPr>
          <w:ilvl w:val="0"/>
          <w:numId w:val="0"/>
        </w:numPr>
        <w:spacing w:after="0" w:line="240" w:lineRule="auto"/>
        <w:ind w:left="360" w:hanging="360"/>
      </w:pPr>
      <w:r w:rsidRPr="00B821E1">
        <w:t>PROCEDURA PER DATA BREACH</w:t>
      </w:r>
    </w:p>
    <w:p w14:paraId="7DC17264" w14:textId="77777777" w:rsidR="00AC4D40" w:rsidRPr="00B001E6" w:rsidRDefault="00AC4D40" w:rsidP="00AC4D40">
      <w:pPr>
        <w:pStyle w:val="Corpotesto"/>
        <w:rPr>
          <w:lang w:val="it-IT"/>
        </w:rPr>
      </w:pPr>
    </w:p>
    <w:p w14:paraId="014E6F73" w14:textId="77777777" w:rsidR="00AC4D40" w:rsidRPr="00B821E1" w:rsidRDefault="00AC4D40" w:rsidP="00AC4D40">
      <w:pPr>
        <w:pStyle w:val="Titolo2"/>
        <w:numPr>
          <w:ilvl w:val="0"/>
          <w:numId w:val="0"/>
        </w:numPr>
        <w:spacing w:after="0" w:line="240" w:lineRule="auto"/>
        <w:ind w:left="360" w:hanging="360"/>
      </w:pPr>
      <w:r w:rsidRPr="00B821E1">
        <w:t xml:space="preserve">Definizioni </w:t>
      </w:r>
    </w:p>
    <w:p w14:paraId="391651D7" w14:textId="77777777" w:rsidR="00AC4D40" w:rsidRDefault="00AC4D40" w:rsidP="00AC4D40">
      <w:pPr>
        <w:pStyle w:val="Titolo2"/>
        <w:numPr>
          <w:ilvl w:val="0"/>
          <w:numId w:val="0"/>
        </w:numPr>
        <w:spacing w:after="0" w:line="240" w:lineRule="auto"/>
        <w:jc w:val="both"/>
        <w:rPr>
          <w:b w:val="0"/>
          <w:color w:val="auto"/>
        </w:rPr>
      </w:pPr>
      <w:r w:rsidRPr="00E35D7E">
        <w:rPr>
          <w:b w:val="0"/>
          <w:color w:val="auto"/>
        </w:rPr>
        <w:t xml:space="preserve">La presente procedura è adottata </w:t>
      </w:r>
      <w:r w:rsidR="002E506E">
        <w:rPr>
          <w:b w:val="0"/>
          <w:color w:val="auto"/>
        </w:rPr>
        <w:t>dal</w:t>
      </w:r>
      <w:r w:rsidR="002E506E" w:rsidRPr="002E506E">
        <w:rPr>
          <w:b w:val="0"/>
          <w:color w:val="auto"/>
        </w:rPr>
        <w:t>l’Istituto Omnicomprensivo Santa Croce di Magliano, Via Cupello n. 2- 86047 SANTA CROCE DI MAGLIANO (CB)</w:t>
      </w:r>
      <w:r w:rsidRPr="00E35D7E">
        <w:rPr>
          <w:b w:val="0"/>
          <w:color w:val="auto"/>
        </w:rPr>
        <w:t>.</w:t>
      </w:r>
    </w:p>
    <w:p w14:paraId="284E6E63" w14:textId="77777777" w:rsidR="002E506E" w:rsidRPr="002E506E" w:rsidRDefault="002E506E" w:rsidP="002E506E">
      <w:pPr>
        <w:pStyle w:val="Corpotesto"/>
        <w:rPr>
          <w:lang w:val="it-IT"/>
        </w:rPr>
      </w:pPr>
    </w:p>
    <w:p w14:paraId="63EDA3A1" w14:textId="77777777" w:rsidR="00AC4D40" w:rsidRPr="00B821E1" w:rsidRDefault="00AC4D40" w:rsidP="00671B3B">
      <w:pPr>
        <w:pStyle w:val="Titolo2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B821E1">
        <w:rPr>
          <w:b w:val="0"/>
          <w:color w:val="auto"/>
        </w:rPr>
        <w:t>Il Titolare del trattamento ha nominato un Responsabile del trat</w:t>
      </w:r>
      <w:r w:rsidR="00B001E6">
        <w:rPr>
          <w:b w:val="0"/>
          <w:color w:val="auto"/>
        </w:rPr>
        <w:t>tamento (DPO), individuato nell’</w:t>
      </w:r>
      <w:r w:rsidR="00B001E6" w:rsidRPr="00B001E6">
        <w:rPr>
          <w:b w:val="0"/>
          <w:color w:val="auto"/>
        </w:rPr>
        <w:t>ing. Raffaele Esposito i cui contatti sono: Tel.: 347 2535135 - email: rafesposito@gmail.com, PEC: raffaele.esposito@ingpec.eu</w:t>
      </w:r>
      <w:r w:rsidRPr="00B821E1">
        <w:rPr>
          <w:b w:val="0"/>
          <w:color w:val="auto"/>
        </w:rPr>
        <w:t>.</w:t>
      </w:r>
    </w:p>
    <w:p w14:paraId="2EAB4542" w14:textId="77777777" w:rsidR="00AC4D40" w:rsidRPr="00B821E1" w:rsidRDefault="00AC4D40" w:rsidP="00AC4D40">
      <w:pPr>
        <w:pStyle w:val="Titolo2"/>
        <w:numPr>
          <w:ilvl w:val="0"/>
          <w:numId w:val="0"/>
        </w:numPr>
        <w:spacing w:after="0" w:line="240" w:lineRule="auto"/>
        <w:ind w:left="360" w:hanging="360"/>
        <w:jc w:val="both"/>
        <w:rPr>
          <w:b w:val="0"/>
          <w:color w:val="auto"/>
        </w:rPr>
      </w:pPr>
      <w:r w:rsidRPr="00B821E1">
        <w:rPr>
          <w:b w:val="0"/>
          <w:color w:val="auto"/>
        </w:rPr>
        <w:t>Ai fini della presente procedura, valgono le seguenti definizioni:</w:t>
      </w:r>
    </w:p>
    <w:p w14:paraId="7B8CD2C9" w14:textId="77777777" w:rsidR="00AC4D40" w:rsidRPr="00B821E1" w:rsidRDefault="00AC4D40" w:rsidP="00AC4D40">
      <w:pPr>
        <w:pStyle w:val="Titolo2"/>
        <w:numPr>
          <w:ilvl w:val="0"/>
          <w:numId w:val="0"/>
        </w:numPr>
        <w:spacing w:after="0" w:line="240" w:lineRule="auto"/>
        <w:jc w:val="both"/>
        <w:rPr>
          <w:b w:val="0"/>
          <w:color w:val="auto"/>
        </w:rPr>
      </w:pPr>
      <w:r w:rsidRPr="00B821E1">
        <w:rPr>
          <w:b w:val="0"/>
          <w:color w:val="auto"/>
        </w:rPr>
        <w:t>a) Titolare del trattamento: “la persona fisica o giuridica, l'autorità pubblica, il servizio o altro organismo che, singolarmente o insieme ad altri, determina le finalità e i mezzi del trattamento di dati personali; quando le finalità e i mezzi di tale trattamento sono determinati dal diritto dell'Unione o degli Stati membri, il titolare del trattamento o i criteri specifici applicabili alla sua designazione possono essere stabiliti dal diritto dell'Unione o degli Stati membri”.</w:t>
      </w:r>
    </w:p>
    <w:p w14:paraId="647F52BE" w14:textId="77777777" w:rsidR="00AC4D40" w:rsidRPr="008A2CBB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8A2CBB">
        <w:rPr>
          <w:rFonts w:cs="Arial"/>
          <w:sz w:val="22"/>
          <w:szCs w:val="22"/>
          <w:lang w:val="it-IT"/>
        </w:rPr>
        <w:t>b) Responsabile del trattamento: “La persona fisica o giuridica, l’autorità pubblica, il servizio o altro organismo che tratta dati personali per conto del Titolare del trattamento ai sensi dell’art. 28 GDPR”.</w:t>
      </w:r>
    </w:p>
    <w:p w14:paraId="03962841" w14:textId="77777777" w:rsidR="00AC4D40" w:rsidRPr="008A2CBB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8A2CBB">
        <w:rPr>
          <w:rFonts w:cs="Arial"/>
          <w:sz w:val="22"/>
          <w:szCs w:val="22"/>
          <w:lang w:val="it-IT"/>
        </w:rPr>
        <w:t>c) Incaricato del trattamento: “La persona fisica che nell’ambito della struttura aziendale del Titolare è autorizzata a effettuare attività di trattamento di dati personali”.</w:t>
      </w:r>
    </w:p>
    <w:p w14:paraId="3293084D" w14:textId="77777777" w:rsidR="00AC4D40" w:rsidRPr="008A2CBB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8A2CBB">
        <w:rPr>
          <w:rFonts w:cs="Arial"/>
          <w:sz w:val="22"/>
          <w:szCs w:val="22"/>
          <w:lang w:val="it-IT"/>
        </w:rPr>
        <w:t>d) DPO: “Il Responsabile del trattamento come individuato dalla Sezione 4 (artt. 37-39) del Regolamento (UE) n. 2016/679”.</w:t>
      </w:r>
    </w:p>
    <w:p w14:paraId="4DB23EC6" w14:textId="77777777" w:rsidR="00AC4D40" w:rsidRPr="008A2CBB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8A2CBB">
        <w:rPr>
          <w:rFonts w:cs="Arial"/>
          <w:sz w:val="22"/>
          <w:szCs w:val="22"/>
          <w:lang w:val="it-IT"/>
        </w:rPr>
        <w:t>e) Dato personale: “Qualunque informazione relativa a persona fisica identificata o identificabile; si considera identificabile la persona fisica che può essere identificata, direttamente o indirettamente, con particolare a un identificativo come il nome, un numero di identificazione, dati relativi all’ubicazione, un identificativo online o a uno o più elementi caratteristici della sua identità fisica, fisiologica, generica, psichica, economica, culturale o sociale”.</w:t>
      </w:r>
    </w:p>
    <w:p w14:paraId="4A1F12BD" w14:textId="77777777" w:rsidR="00AC4D40" w:rsidRPr="008A2CBB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8A2CBB">
        <w:rPr>
          <w:rFonts w:cs="Arial"/>
          <w:sz w:val="22"/>
          <w:szCs w:val="22"/>
          <w:lang w:val="it-IT"/>
        </w:rPr>
        <w:t>f) Trattamento: “qualsiasi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l'interconnessione, la limitazione, la cancellazione o la distruzione”.</w:t>
      </w:r>
    </w:p>
    <w:p w14:paraId="251EAA37" w14:textId="77777777" w:rsidR="00AC4D40" w:rsidRPr="008A2CBB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</w:p>
    <w:p w14:paraId="2474B362" w14:textId="77777777" w:rsidR="00AC4D40" w:rsidRPr="00B821E1" w:rsidRDefault="00AC4D40" w:rsidP="00AC4D40">
      <w:pPr>
        <w:pStyle w:val="Titolo2"/>
        <w:numPr>
          <w:ilvl w:val="0"/>
          <w:numId w:val="0"/>
        </w:numPr>
        <w:spacing w:after="0" w:line="240" w:lineRule="auto"/>
        <w:ind w:left="360" w:hanging="360"/>
      </w:pPr>
      <w:r w:rsidRPr="00B821E1">
        <w:t xml:space="preserve">La gestione dei data </w:t>
      </w:r>
      <w:proofErr w:type="spellStart"/>
      <w:r w:rsidRPr="00B821E1">
        <w:t>breach</w:t>
      </w:r>
      <w:proofErr w:type="spellEnd"/>
    </w:p>
    <w:p w14:paraId="2C12814E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Ai sensi dell’art. 33 del Regolamento (UE) n. 2016/679, il Titolare del trattamento, in caso sia consapevole di una violazione dei Dati personali trattati, è tenuto: (i) a informare l’Autorità di controllo (il Garante per la protezione dei dati personali, nel caso del territorio italiano) entro e non oltre le 72 </w:t>
      </w:r>
      <w:proofErr w:type="gramStart"/>
      <w:r w:rsidRPr="00B821E1">
        <w:rPr>
          <w:rFonts w:cs="Arial"/>
          <w:sz w:val="22"/>
          <w:szCs w:val="22"/>
          <w:lang w:val="it-IT"/>
        </w:rPr>
        <w:t>ore  successive</w:t>
      </w:r>
      <w:proofErr w:type="gramEnd"/>
      <w:r w:rsidRPr="00B821E1">
        <w:rPr>
          <w:rFonts w:cs="Arial"/>
          <w:sz w:val="22"/>
          <w:szCs w:val="22"/>
          <w:lang w:val="it-IT"/>
        </w:rPr>
        <w:t xml:space="preserve"> all’avvenuta conoscenza della violazione. Si precisa che il Titolare non è tenuto alla notifica se sia improbabile che la violazione dei Dati personali presenti un rischio per i diritti e le libertà degli Interessati - e, (ii) nel caso in cui tale violazione sia suscettibile di comportare un rischio elevato per i diritti e le libertà degli interessati, a informare senza ritardo anche gli stessi Interessati.</w:t>
      </w:r>
    </w:p>
    <w:p w14:paraId="5CF76AD8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A tal fine, il Titolare del trattamento, come sopra identificato, ha previsto un apposito processo per la gestione e la notifica in caso di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.</w:t>
      </w:r>
    </w:p>
    <w:p w14:paraId="1ACAD4AF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Al fine di rendere effettivo il processo di notifica, è altresì importante che tutti coloro che nell’ambito del rapporto di lavoro e/o di collaborazione trattano Dati personali del Titolare del trattamento siano previamente sensibilizzati e partecipino attivamente a tale processo, segnalando tempestivamente </w:t>
      </w:r>
      <w:r w:rsidRPr="00B821E1">
        <w:rPr>
          <w:rFonts w:cs="Arial"/>
          <w:sz w:val="22"/>
          <w:szCs w:val="22"/>
          <w:lang w:val="it-IT"/>
        </w:rPr>
        <w:lastRenderedPageBreak/>
        <w:t>ogni caso di violazione di cui siano venuti a conoscenza e ogni evento che potrebbe potenzialmente condurre ad una violazione.</w:t>
      </w:r>
    </w:p>
    <w:p w14:paraId="724E0CD8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</w:p>
    <w:p w14:paraId="374FC16A" w14:textId="77777777" w:rsidR="00AC4D40" w:rsidRPr="00B821E1" w:rsidRDefault="00AC4D40" w:rsidP="00AC4D40">
      <w:pPr>
        <w:pStyle w:val="Titolo2"/>
        <w:numPr>
          <w:ilvl w:val="0"/>
          <w:numId w:val="0"/>
        </w:numPr>
        <w:spacing w:after="0" w:line="240" w:lineRule="auto"/>
        <w:ind w:left="360" w:hanging="360"/>
      </w:pPr>
      <w:bookmarkStart w:id="0" w:name="_Toc516501406"/>
      <w:r w:rsidRPr="00B821E1">
        <w:t xml:space="preserve">Data </w:t>
      </w:r>
      <w:proofErr w:type="spellStart"/>
      <w:r w:rsidRPr="00B821E1">
        <w:t>Breach</w:t>
      </w:r>
      <w:proofErr w:type="spellEnd"/>
      <w:r w:rsidRPr="00B821E1">
        <w:t xml:space="preserve"> e potenziali scenari</w:t>
      </w:r>
      <w:bookmarkEnd w:id="0"/>
    </w:p>
    <w:p w14:paraId="09BBDE98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Il GDPR definisce violazione dei dati personali o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“</w:t>
      </w:r>
      <w:r w:rsidRPr="00B821E1">
        <w:rPr>
          <w:rFonts w:cs="Arial"/>
          <w:i/>
          <w:sz w:val="22"/>
          <w:szCs w:val="22"/>
          <w:lang w:val="it-IT"/>
        </w:rPr>
        <w:t>la violazione di sicurezza che comporta accidentalmente o in modo illecito la distruzione, la perdita, la modifica, la divulgazione non autorizzata o l’accesso ai dati personali trasmessi, conservati o comunque trattati</w:t>
      </w:r>
      <w:r w:rsidRPr="00B821E1">
        <w:rPr>
          <w:rFonts w:cs="Arial"/>
          <w:sz w:val="22"/>
          <w:szCs w:val="22"/>
          <w:lang w:val="it-IT"/>
        </w:rPr>
        <w:t xml:space="preserve">” (art. 4, n. 12). Le indicazioni di cui alla presente sezione della Procedura valgono per qualsiasi tipologia di Dato personale. </w:t>
      </w:r>
    </w:p>
    <w:p w14:paraId="075733F4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Eventi di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possono riguardare sia casi cui è connesso un rischio marginale, che casi più critici di furto o perdita di intere basi dati, quali, a titolo esemplificativo, le banche dati gestite dal Titolare del trattamento. </w:t>
      </w:r>
    </w:p>
    <w:p w14:paraId="3770DD1A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Nel caso si verificasse una delle casistiche riportate di seguito, o un analogo scenario, è fondamentale chiedersi se e quale tipo di Dati personali sono coinvolti nell’evento, e, di conseguenza, procedere alla segnalazione:</w:t>
      </w:r>
    </w:p>
    <w:p w14:paraId="7FDEF087" w14:textId="77777777" w:rsidR="00AC4D40" w:rsidRPr="00B821E1" w:rsidRDefault="00AC4D40" w:rsidP="00AC4D40">
      <w:pPr>
        <w:numPr>
          <w:ilvl w:val="0"/>
          <w:numId w:val="4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furto o smarrimento di laptop, smartphone, tablet aziendali contenenti Dati personali;</w:t>
      </w:r>
    </w:p>
    <w:p w14:paraId="26BE7331" w14:textId="77777777" w:rsidR="00AC4D40" w:rsidRPr="00B821E1" w:rsidRDefault="00AC4D40" w:rsidP="00AC4D40">
      <w:pPr>
        <w:numPr>
          <w:ilvl w:val="0"/>
          <w:numId w:val="3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furto o smarrimento di documenti cartacei contenenti Dati personali;</w:t>
      </w:r>
    </w:p>
    <w:p w14:paraId="7355D3EC" w14:textId="77777777" w:rsidR="00AC4D40" w:rsidRPr="00B821E1" w:rsidRDefault="00AC4D40" w:rsidP="00AC4D40">
      <w:pPr>
        <w:numPr>
          <w:ilvl w:val="0"/>
          <w:numId w:val="3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furto o smarrimento di dispositivi portatili di archiviazione non criptati, come chiavette USB e hard disk esterni, contenenti Dati personali;</w:t>
      </w:r>
    </w:p>
    <w:p w14:paraId="3EAFFC9F" w14:textId="77777777" w:rsidR="00AC4D40" w:rsidRPr="00B821E1" w:rsidRDefault="00AC4D40" w:rsidP="00AC4D40">
      <w:pPr>
        <w:numPr>
          <w:ilvl w:val="0"/>
          <w:numId w:val="3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perdita o modifica irreparabile di archivi contenenti Dati personali in formato cartaceo o digitale (ad esempio, a causa di una errata cancellazione o modifica dai sistemi o dagli archivi digitali aziendali che non possa essere ripristinata attraverso l’uso di un backup);</w:t>
      </w:r>
    </w:p>
    <w:p w14:paraId="007B2B38" w14:textId="77777777" w:rsidR="00AC4D40" w:rsidRPr="00B821E1" w:rsidRDefault="00AC4D40" w:rsidP="00AC4D40">
      <w:pPr>
        <w:numPr>
          <w:ilvl w:val="0"/>
          <w:numId w:val="3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diffusione impropria di Dati personali, per mezzo di:</w:t>
      </w:r>
    </w:p>
    <w:p w14:paraId="1035B373" w14:textId="77777777" w:rsidR="00AC4D40" w:rsidRPr="00B821E1" w:rsidRDefault="00AC4D40" w:rsidP="00AC4D40">
      <w:pPr>
        <w:numPr>
          <w:ilvl w:val="1"/>
          <w:numId w:val="3"/>
        </w:numPr>
        <w:spacing w:before="0"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invio di e-mail contenente Dati personali al destinatario errato;</w:t>
      </w:r>
    </w:p>
    <w:p w14:paraId="77320DC7" w14:textId="77777777" w:rsidR="00AC4D40" w:rsidRPr="00B821E1" w:rsidRDefault="00AC4D40" w:rsidP="00AC4D40">
      <w:pPr>
        <w:numPr>
          <w:ilvl w:val="1"/>
          <w:numId w:val="3"/>
        </w:numPr>
        <w:spacing w:before="0"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>invio di e-mail con un file contenente Dati personali allegato erroneamente;</w:t>
      </w:r>
    </w:p>
    <w:p w14:paraId="5647902D" w14:textId="77777777" w:rsidR="00AC4D40" w:rsidRPr="00B821E1" w:rsidRDefault="00AC4D40" w:rsidP="00AC4D40">
      <w:pPr>
        <w:numPr>
          <w:ilvl w:val="1"/>
          <w:numId w:val="3"/>
        </w:numPr>
        <w:spacing w:before="0"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 </w:t>
      </w:r>
      <w:r w:rsidRPr="00B821E1">
        <w:rPr>
          <w:rFonts w:ascii="Arial" w:hAnsi="Arial" w:cs="Arial"/>
          <w:sz w:val="22"/>
          <w:szCs w:val="22"/>
        </w:rPr>
        <w:tab/>
        <w:t xml:space="preserve">esportazione fraudolenta o errata di Dati personali dai sistemi aziendali; </w:t>
      </w:r>
    </w:p>
    <w:p w14:paraId="127300C4" w14:textId="77777777" w:rsidR="00AC4D40" w:rsidRPr="00B821E1" w:rsidRDefault="00AC4D40" w:rsidP="00AC4D40">
      <w:pPr>
        <w:numPr>
          <w:ilvl w:val="0"/>
          <w:numId w:val="3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>richiesta di invio di documenti e file contenenti Dati personali da parte di un esterno che si finge fraudolentemente un collega, collaboratore e/o altro soggetto e conseguente invio allo stesso di tali documenti e file;</w:t>
      </w:r>
    </w:p>
    <w:p w14:paraId="60F120B0" w14:textId="77777777" w:rsidR="00AC4D40" w:rsidRPr="00B821E1" w:rsidRDefault="00AC4D40" w:rsidP="00AC4D40">
      <w:pPr>
        <w:numPr>
          <w:ilvl w:val="0"/>
          <w:numId w:val="3"/>
        </w:numPr>
        <w:spacing w:before="0"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821E1">
        <w:rPr>
          <w:rFonts w:ascii="Arial" w:hAnsi="Arial" w:cs="Arial"/>
          <w:sz w:val="22"/>
          <w:szCs w:val="22"/>
        </w:rPr>
        <w:t xml:space="preserve">segnalazione da parte di un fornitore di un evento di Data </w:t>
      </w:r>
      <w:proofErr w:type="spellStart"/>
      <w:r w:rsidRPr="00B821E1">
        <w:rPr>
          <w:rFonts w:ascii="Arial" w:hAnsi="Arial" w:cs="Arial"/>
          <w:sz w:val="22"/>
          <w:szCs w:val="22"/>
        </w:rPr>
        <w:t>Breach</w:t>
      </w:r>
      <w:proofErr w:type="spellEnd"/>
      <w:r w:rsidRPr="00B821E1">
        <w:rPr>
          <w:rFonts w:ascii="Arial" w:hAnsi="Arial" w:cs="Arial"/>
          <w:sz w:val="22"/>
          <w:szCs w:val="22"/>
        </w:rPr>
        <w:t xml:space="preserve"> sui propri sistemi che ha interessato o potrebbe potenzialmente interessare Dati personali del Titolare del trattamento.</w:t>
      </w:r>
    </w:p>
    <w:p w14:paraId="1D7FF6B4" w14:textId="77777777" w:rsidR="00AC4D40" w:rsidRPr="00B821E1" w:rsidRDefault="00AC4D40" w:rsidP="00317AE0">
      <w:pPr>
        <w:spacing w:before="0" w:after="0"/>
        <w:ind w:left="567"/>
        <w:jc w:val="both"/>
        <w:rPr>
          <w:rFonts w:ascii="Arial" w:hAnsi="Arial" w:cs="Arial"/>
          <w:sz w:val="22"/>
          <w:szCs w:val="22"/>
        </w:rPr>
      </w:pPr>
    </w:p>
    <w:p w14:paraId="5128070B" w14:textId="77777777" w:rsidR="00AC4D40" w:rsidRPr="00B821E1" w:rsidRDefault="00AC4D40" w:rsidP="00AC4D40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7A31EEB" w14:textId="77777777" w:rsidR="00AC4D40" w:rsidRPr="00B821E1" w:rsidRDefault="00AC4D40" w:rsidP="00AC4D40">
      <w:pPr>
        <w:pStyle w:val="Titolo2"/>
        <w:spacing w:after="0" w:line="240" w:lineRule="auto"/>
      </w:pPr>
      <w:bookmarkStart w:id="1" w:name="_Toc516501407"/>
      <w:bookmarkStart w:id="2" w:name="_Toc513805348"/>
      <w:r w:rsidRPr="00B821E1">
        <w:t xml:space="preserve">Processo di gestione del Data </w:t>
      </w:r>
      <w:proofErr w:type="spellStart"/>
      <w:r w:rsidRPr="00B821E1">
        <w:t>Breach</w:t>
      </w:r>
      <w:bookmarkEnd w:id="1"/>
      <w:bookmarkEnd w:id="2"/>
      <w:proofErr w:type="spellEnd"/>
    </w:p>
    <w:p w14:paraId="17E5E2C2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Al fine di consentire una gestione efficace e tempestiva delle violazioni dei Dati personali, il Titolare del trattamento adotta un processo strutturato per la gestione dei casi di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che prevede:</w:t>
      </w:r>
    </w:p>
    <w:p w14:paraId="6938E798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Rilevazione e segnalazione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;</w:t>
      </w:r>
    </w:p>
    <w:p w14:paraId="4719981F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Analisi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; </w:t>
      </w:r>
    </w:p>
    <w:p w14:paraId="3BEDB84D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Risposta e notifica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;</w:t>
      </w:r>
    </w:p>
    <w:p w14:paraId="29C4300D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Registrazione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. </w:t>
      </w:r>
    </w:p>
    <w:p w14:paraId="66742089" w14:textId="77777777" w:rsidR="00AC4D40" w:rsidRPr="00B821E1" w:rsidRDefault="00AC4D40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</w:p>
    <w:p w14:paraId="1011225B" w14:textId="77777777" w:rsidR="00AC4D40" w:rsidRPr="00B821E1" w:rsidRDefault="00AC4D40" w:rsidP="00AC4D40">
      <w:pPr>
        <w:pStyle w:val="Titolo2"/>
        <w:numPr>
          <w:ilvl w:val="0"/>
          <w:numId w:val="5"/>
        </w:numPr>
        <w:tabs>
          <w:tab w:val="clear" w:pos="360"/>
          <w:tab w:val="clear" w:pos="576"/>
        </w:tabs>
        <w:spacing w:after="0" w:line="240" w:lineRule="auto"/>
      </w:pPr>
      <w:r w:rsidRPr="00B821E1">
        <w:t xml:space="preserve"> </w:t>
      </w:r>
      <w:bookmarkStart w:id="3" w:name="_Toc516498869"/>
      <w:bookmarkStart w:id="4" w:name="_Toc516498975"/>
      <w:bookmarkStart w:id="5" w:name="_Toc516499074"/>
      <w:bookmarkStart w:id="6" w:name="_Toc516499174"/>
      <w:bookmarkStart w:id="7" w:name="_Toc516501408"/>
      <w:bookmarkStart w:id="8" w:name="_Toc513805350"/>
      <w:bookmarkStart w:id="9" w:name="_Toc516501409"/>
      <w:bookmarkEnd w:id="3"/>
      <w:bookmarkEnd w:id="4"/>
      <w:bookmarkEnd w:id="5"/>
      <w:bookmarkEnd w:id="6"/>
      <w:bookmarkEnd w:id="7"/>
      <w:r w:rsidRPr="00B821E1">
        <w:t xml:space="preserve">Rilevazione e segnalazione del Data </w:t>
      </w:r>
      <w:proofErr w:type="spellStart"/>
      <w:r w:rsidRPr="00B821E1">
        <w:t>Breach</w:t>
      </w:r>
      <w:bookmarkEnd w:id="8"/>
      <w:bookmarkEnd w:id="9"/>
      <w:proofErr w:type="spellEnd"/>
    </w:p>
    <w:p w14:paraId="7C5FB6D3" w14:textId="77777777" w:rsidR="00AC4D40" w:rsidRPr="00B821E1" w:rsidRDefault="00AC4D40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La rilevazione e segnalazione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è un obbligo per tutti i dipendenti e/o collaboratori del Titolare del trattamento. </w:t>
      </w:r>
    </w:p>
    <w:p w14:paraId="7EF5BE93" w14:textId="77777777" w:rsidR="00AC4D40" w:rsidRPr="00B821E1" w:rsidRDefault="00AC4D40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Nel caso in cui si verifichi uno degli eventi sopradescritti descritti o in tutti gli altri casi in cui il soggetto che tratta dati personali sia consapevole di altri eventi potenzialmente rischiosi per i documenti e gli archivi, è tenuto a informare immediatamente il Dirigente Scolastico il quale provvede – senza indugio – a darne notizia al responsabile per la protezione dei dati personali (DPO). </w:t>
      </w:r>
    </w:p>
    <w:p w14:paraId="349D0C68" w14:textId="77777777" w:rsidR="00AC4D40" w:rsidRPr="00B821E1" w:rsidRDefault="00AC4D40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E35D7E">
        <w:rPr>
          <w:rFonts w:cs="Arial"/>
          <w:sz w:val="22"/>
          <w:szCs w:val="22"/>
          <w:lang w:val="it-IT"/>
        </w:rPr>
        <w:t xml:space="preserve">Nel caso di un incidente informatico, dovrà essere compilata scheda su apposito registro informatico la cui struttura è allegata al presente atto (ALLEGATO </w:t>
      </w:r>
      <w:r w:rsidR="00342167" w:rsidRPr="00E35D7E">
        <w:rPr>
          <w:rFonts w:cs="Arial"/>
          <w:sz w:val="22"/>
          <w:szCs w:val="22"/>
          <w:lang w:val="it-IT"/>
        </w:rPr>
        <w:t>2</w:t>
      </w:r>
      <w:r w:rsidRPr="00E35D7E">
        <w:rPr>
          <w:rFonts w:cs="Arial"/>
          <w:sz w:val="22"/>
          <w:szCs w:val="22"/>
          <w:lang w:val="it-IT"/>
        </w:rPr>
        <w:t>). Al registro andranno allegate tutte le comunicazioni relative all’incidente (ad es. denuncia all’autorità giudiziaria, notifica al</w:t>
      </w:r>
      <w:r w:rsidRPr="00B821E1">
        <w:rPr>
          <w:rFonts w:cs="Arial"/>
          <w:sz w:val="22"/>
          <w:szCs w:val="22"/>
          <w:lang w:val="it-IT"/>
        </w:rPr>
        <w:t xml:space="preserve"> Garante Privacy e relativa corrispondenza, comunicazioni agli interessati, ecc.).</w:t>
      </w:r>
    </w:p>
    <w:p w14:paraId="07F1C721" w14:textId="77777777" w:rsidR="00AC4D40" w:rsidRDefault="00AC4D40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In tale Registro dovranno essere inseriti tutti gli eventi che determinano o configurano anomalie rispetto alla normale gestione dei sistemi informatici (ad esempio: Virus, perdita di dati, alterazione di dati, attacchi alla rete, furti di credenziali, ecc.).</w:t>
      </w:r>
    </w:p>
    <w:p w14:paraId="6170EC31" w14:textId="77777777" w:rsidR="00E35D7E" w:rsidRPr="00B821E1" w:rsidRDefault="00E35D7E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</w:p>
    <w:p w14:paraId="4421FE46" w14:textId="77777777" w:rsidR="00AC4D40" w:rsidRPr="00B821E1" w:rsidRDefault="00AC4D40" w:rsidP="00AC4D40">
      <w:pPr>
        <w:pStyle w:val="Titolo2"/>
        <w:numPr>
          <w:ilvl w:val="0"/>
          <w:numId w:val="5"/>
        </w:numPr>
        <w:spacing w:after="0" w:line="240" w:lineRule="auto"/>
      </w:pPr>
      <w:bookmarkStart w:id="10" w:name="_Toc513805351"/>
      <w:bookmarkStart w:id="11" w:name="_Toc516501410"/>
      <w:r w:rsidRPr="00B821E1">
        <w:t xml:space="preserve">Analisi del Data </w:t>
      </w:r>
      <w:proofErr w:type="spellStart"/>
      <w:r w:rsidRPr="00B821E1">
        <w:t>Breach</w:t>
      </w:r>
      <w:bookmarkEnd w:id="10"/>
      <w:bookmarkEnd w:id="11"/>
      <w:proofErr w:type="spellEnd"/>
      <w:r w:rsidRPr="00B821E1">
        <w:t xml:space="preserve"> </w:t>
      </w:r>
    </w:p>
    <w:p w14:paraId="6724A18A" w14:textId="77777777" w:rsidR="00AC4D40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A seguito della rilevazione e/o segnalazione, il Dirigente Scolastico – sentito il Responsabile per la protezione dei dati personali - effettua una valutazione al fine di verificare che nell’incidente rilevato siano stati effettivamente violati Dati personali trattati dall’Istituto.</w:t>
      </w:r>
    </w:p>
    <w:p w14:paraId="03560A5F" w14:textId="77777777" w:rsidR="00B85C53" w:rsidRDefault="00B85C53" w:rsidP="00B85C53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In tal</w:t>
      </w:r>
      <w:r w:rsidRPr="00B821E1">
        <w:rPr>
          <w:rFonts w:cs="Arial"/>
          <w:sz w:val="22"/>
          <w:szCs w:val="22"/>
          <w:lang w:val="it-IT"/>
        </w:rPr>
        <w:t xml:space="preserve"> caso dovrà essere compilata scheda su apposito registro </w:t>
      </w:r>
      <w:r>
        <w:rPr>
          <w:rFonts w:cs="Arial"/>
          <w:sz w:val="22"/>
          <w:szCs w:val="22"/>
          <w:lang w:val="it-IT"/>
        </w:rPr>
        <w:t>delle violazioni</w:t>
      </w:r>
      <w:r w:rsidRPr="00B821E1">
        <w:rPr>
          <w:rFonts w:cs="Arial"/>
          <w:sz w:val="22"/>
          <w:szCs w:val="22"/>
          <w:lang w:val="it-IT"/>
        </w:rPr>
        <w:t xml:space="preserve"> la cui struttura è </w:t>
      </w:r>
      <w:r w:rsidRPr="00E35D7E">
        <w:rPr>
          <w:rFonts w:cs="Arial"/>
          <w:sz w:val="22"/>
          <w:szCs w:val="22"/>
          <w:lang w:val="it-IT"/>
        </w:rPr>
        <w:t xml:space="preserve">allegata al presente atto (ALLEGATO </w:t>
      </w:r>
      <w:r w:rsidR="00342167" w:rsidRPr="00E35D7E">
        <w:rPr>
          <w:rFonts w:cs="Arial"/>
          <w:sz w:val="22"/>
          <w:szCs w:val="22"/>
          <w:lang w:val="it-IT"/>
        </w:rPr>
        <w:t>1</w:t>
      </w:r>
      <w:r w:rsidRPr="00E35D7E">
        <w:rPr>
          <w:rFonts w:cs="Arial"/>
          <w:sz w:val="22"/>
          <w:szCs w:val="22"/>
          <w:lang w:val="it-IT"/>
        </w:rPr>
        <w:t>).</w:t>
      </w:r>
    </w:p>
    <w:p w14:paraId="16D88CD2" w14:textId="77777777" w:rsidR="00B85C53" w:rsidRPr="00B821E1" w:rsidRDefault="00B85C53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</w:p>
    <w:p w14:paraId="0C9F1182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La suddetta analisi è finalizzata alla raccolta ed identificazione delle seguenti informazioni:</w:t>
      </w:r>
    </w:p>
    <w:p w14:paraId="4D6F6B10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categorie di Interessati cui i Dati personali violati si riferiscono (ad esempio, utenti, dipendenti, fornitori, etc.);</w:t>
      </w:r>
    </w:p>
    <w:p w14:paraId="466B1F8D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categorie di Dati personali compromessi (ad esempio, Dati personali, Dati sensibili, Dati giudiziari);</w:t>
      </w:r>
    </w:p>
    <w:p w14:paraId="16A63CCA" w14:textId="77777777" w:rsidR="00AC4D40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 xml:space="preserve">tipologia di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: violazione della riservatezza, disponibilità o integrità (ad esempio, accesso non autorizzato, perdita, alterazione, furto, </w:t>
      </w:r>
      <w:proofErr w:type="spellStart"/>
      <w:r w:rsidRPr="00B821E1">
        <w:rPr>
          <w:rFonts w:cs="Arial"/>
          <w:i/>
          <w:sz w:val="22"/>
          <w:szCs w:val="22"/>
          <w:lang w:val="it-IT"/>
        </w:rPr>
        <w:t>disclosure</w:t>
      </w:r>
      <w:proofErr w:type="spellEnd"/>
      <w:r w:rsidRPr="00B821E1">
        <w:rPr>
          <w:rFonts w:cs="Arial"/>
          <w:sz w:val="22"/>
          <w:szCs w:val="22"/>
          <w:lang w:val="it-IT"/>
        </w:rPr>
        <w:t>, distruzione, etc.).</w:t>
      </w:r>
    </w:p>
    <w:p w14:paraId="0276DFB0" w14:textId="77777777" w:rsidR="00B85C53" w:rsidRDefault="00B85C53" w:rsidP="00B85C53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</w:p>
    <w:p w14:paraId="25700F4C" w14:textId="77777777" w:rsidR="00B85C53" w:rsidRPr="00B821E1" w:rsidRDefault="00B85C53" w:rsidP="00B85C53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</w:p>
    <w:p w14:paraId="57079E78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Nell’ambito di tale analisi, il Titolare del trattamento – con il supporto del DPO - identifica le azioni di prima risposta da intraprendere nell’immediato per contenere gli impatti della violazione dei Dati personali.</w:t>
      </w:r>
    </w:p>
    <w:p w14:paraId="5A57337D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Nell’ambito dell’analisi della violazione, vengono identificate anche le seguenti informazioni:</w:t>
      </w:r>
    </w:p>
    <w:p w14:paraId="5E5F30B4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identificabilità degli Interessati i cui dati rappresentano l’oggetto della violazione;</w:t>
      </w:r>
    </w:p>
    <w:p w14:paraId="04DC519F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 xml:space="preserve">misure di sicurezza tecniche e organizzative che potrebbero aver parzialmente o </w:t>
      </w:r>
      <w:r w:rsidRPr="00B821E1">
        <w:rPr>
          <w:rFonts w:cs="Arial"/>
          <w:i/>
          <w:sz w:val="22"/>
          <w:szCs w:val="22"/>
          <w:lang w:val="it-IT"/>
        </w:rPr>
        <w:t>in toto</w:t>
      </w:r>
      <w:r w:rsidRPr="00B821E1">
        <w:rPr>
          <w:rFonts w:cs="Arial"/>
          <w:sz w:val="22"/>
          <w:szCs w:val="22"/>
          <w:lang w:val="it-IT"/>
        </w:rPr>
        <w:t xml:space="preserve"> mitigato gli impatti relativi al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;</w:t>
      </w:r>
    </w:p>
    <w:p w14:paraId="1333E747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 xml:space="preserve">ritardi nella rilevazione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;</w:t>
      </w:r>
    </w:p>
    <w:p w14:paraId="493C5035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numero di individui interessati.</w:t>
      </w:r>
    </w:p>
    <w:p w14:paraId="29DDCAAF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Sulla base dei suddetti parametri, il Titolare del trattamento competente procede alla valutazione della gravità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relativamente ai diritti ed alle libertà degli Interessati, a seconda della natura dei Dati personali (ad esempio, Dati Sensibili e/o Giudiziari), delle misure di sicurezza adottate, della tipologia di interessati (ad esempio, minori o altri soggetti vulnerabili).</w:t>
      </w:r>
    </w:p>
    <w:p w14:paraId="3CB575B7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</w:p>
    <w:p w14:paraId="1871B4AA" w14:textId="77777777" w:rsidR="00AC4D40" w:rsidRPr="00B821E1" w:rsidRDefault="00AC4D40" w:rsidP="00AC4D40">
      <w:pPr>
        <w:pStyle w:val="Titolo2"/>
        <w:numPr>
          <w:ilvl w:val="0"/>
          <w:numId w:val="5"/>
        </w:numPr>
        <w:spacing w:after="0" w:line="240" w:lineRule="auto"/>
      </w:pPr>
      <w:bookmarkStart w:id="12" w:name="_Toc513805352"/>
      <w:r w:rsidRPr="00B821E1">
        <w:t xml:space="preserve"> </w:t>
      </w:r>
      <w:bookmarkStart w:id="13" w:name="_Toc516501411"/>
      <w:r w:rsidRPr="00B821E1">
        <w:t xml:space="preserve">Risposta e notifica del Data </w:t>
      </w:r>
      <w:proofErr w:type="spellStart"/>
      <w:r w:rsidRPr="00B821E1">
        <w:t>Breach</w:t>
      </w:r>
      <w:bookmarkEnd w:id="12"/>
      <w:bookmarkEnd w:id="13"/>
      <w:proofErr w:type="spellEnd"/>
    </w:p>
    <w:p w14:paraId="5D2CA6A9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La precedente fase di analisi fornisce al Titolare del trattamento gli strumenti necessari a identificare e valutare le conseguenze negative e gli impatti causati dalla violazione di Dati personali rilevata.</w:t>
      </w:r>
    </w:p>
    <w:p w14:paraId="1502977C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Nel caso in cui dovesse risultare improbabile che il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presenti rischi per i diritti e le libertà degli interessati, la notifica all’Autorità Garante risulta essere non obbligatoria. Tale valutazione è condivisa con il DPO.</w:t>
      </w:r>
    </w:p>
    <w:p w14:paraId="1F7A2DB7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Qualora al contrario dovesse risultare possibile che il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presenti rischi per i diritti e le libertà degli Interessati, il Dirigente Scolastico, con il supporto del DPO, procedere a predisporre la </w:t>
      </w:r>
      <w:r w:rsidRPr="00E35D7E">
        <w:rPr>
          <w:rFonts w:cs="Arial"/>
          <w:sz w:val="22"/>
          <w:szCs w:val="22"/>
          <w:lang w:val="it-IT"/>
        </w:rPr>
        <w:t xml:space="preserve">notifica all’Autorità Garante secondo il modello allegato al presente atto (ALLEGATO </w:t>
      </w:r>
      <w:r w:rsidR="00B85C53" w:rsidRPr="00E35D7E">
        <w:rPr>
          <w:rFonts w:cs="Arial"/>
          <w:sz w:val="22"/>
          <w:szCs w:val="22"/>
          <w:lang w:val="it-IT"/>
        </w:rPr>
        <w:t>3</w:t>
      </w:r>
      <w:r w:rsidRPr="00E35D7E">
        <w:rPr>
          <w:rFonts w:cs="Arial"/>
          <w:sz w:val="22"/>
          <w:szCs w:val="22"/>
          <w:lang w:val="it-IT"/>
        </w:rPr>
        <w:t>).</w:t>
      </w:r>
    </w:p>
    <w:p w14:paraId="2D388BC4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La notifica viene effettuata all’Autorità Garante entro 72 ore dal momento in cui il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è stato rilevato. </w:t>
      </w:r>
    </w:p>
    <w:p w14:paraId="6D56A036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La suddetta notifica contiene almeno le seguenti informazioni:</w:t>
      </w:r>
    </w:p>
    <w:p w14:paraId="2F4D38CB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natura della violazione dei dati personali (</w:t>
      </w:r>
      <w:proofErr w:type="spellStart"/>
      <w:r w:rsidRPr="00B821E1">
        <w:rPr>
          <w:rFonts w:cs="Arial"/>
          <w:i/>
          <w:sz w:val="22"/>
          <w:szCs w:val="22"/>
          <w:lang w:val="it-IT"/>
        </w:rPr>
        <w:t>disclosure</w:t>
      </w:r>
      <w:proofErr w:type="spellEnd"/>
      <w:r w:rsidRPr="00B821E1">
        <w:rPr>
          <w:rFonts w:cs="Arial"/>
          <w:sz w:val="22"/>
          <w:szCs w:val="22"/>
          <w:lang w:val="it-IT"/>
        </w:rPr>
        <w:t>, perdita, alterazione, accesso non autorizzato, etc.);</w:t>
      </w:r>
    </w:p>
    <w:p w14:paraId="4088A348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tipologie di Dati personali violati;</w:t>
      </w:r>
    </w:p>
    <w:p w14:paraId="54ECCB56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categorie e numero approssimativo di Interessati cui i dati compromessi si riferiscono;</w:t>
      </w:r>
    </w:p>
    <w:p w14:paraId="1B417557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nome e dati di contatto del DPO, che sarà l’interfaccia per Titolare del trattamento nei confronti dell’Autorità di controllo;</w:t>
      </w:r>
    </w:p>
    <w:p w14:paraId="393F4EF1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probabili conseguenze della violazione dei Dati personali;</w:t>
      </w:r>
    </w:p>
    <w:p w14:paraId="4CC44034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descrizione delle misure che il Titolare del trattamento ha adottato o è in procinto di adottare al fine di mitigare le conseguenze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;</w:t>
      </w:r>
    </w:p>
    <w:p w14:paraId="1FDFDDC3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ove la stessa non sia presentata entro 48/72 ore dalla rilevazione, i motivi dell’eventuale ritardo nella comunicazione. </w:t>
      </w:r>
    </w:p>
    <w:p w14:paraId="6A4B57A1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Qualora non sia stato possibile fornire contestualmente tutte le informazioni obbligatorie, il Dirigente Scolastico raccoglie quanto prima le informazioni supplementari e provvede a integrare, senza ritardo, la notifica già inoltrata all’Autorità di Controllo.</w:t>
      </w:r>
    </w:p>
    <w:p w14:paraId="676DBADD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Oltre a notificare il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all’Autorità Garante, il Titolare del trattamento è tenuto a valutare l’esigenza di procedere con la denuncia all’Autorità Giudiziaria competente, nonché con la notifica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anche ai soggetti interessati i cui dati siano stati violati.</w:t>
      </w:r>
    </w:p>
    <w:p w14:paraId="77A6A864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Per stabilire se sia necessario provvedere alla notifica agli Interessati, il Titolare del trattamento, di concerto con il DPO, deve valutare i seguenti fattori:</w:t>
      </w:r>
    </w:p>
    <w:p w14:paraId="4F970B0C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il trattamento può comportare discriminazioni, furto d’identità, perdite finanziare, disturbi psicologici, pregiudizio alla reputazione, perdita di riservatezza dei Dati personali protetti da segreto professionale o qualsiasi altro danno economico o sociale significativo;</w:t>
      </w:r>
    </w:p>
    <w:p w14:paraId="708FBBF9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gli Interessati rischiano di essere privati dei loro diritti, delle libertà o venga loro impedito l’esercizio del controllo sui Dati personali che li riguardano;</w:t>
      </w:r>
    </w:p>
    <w:p w14:paraId="552B3FE2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sono trattati Dati personali che rivelano l'appartenenza sindacale, nonché dati genetici, dati relativi alla salute o i dati relativi a condanne penali e a reati o alle relative misure di sicurezza;</w:t>
      </w:r>
    </w:p>
    <w:p w14:paraId="773EA7D3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in caso di valutazione di aspetti personali, in particolare mediante l'analisi o la previsione di aspetti riguardanti il rendimento professionale, la situazione economica, la salute, le preferenze o gli interessi personali, l'affidabilità o il comportamento, l'ubicazione o gli spostamenti, al fine di creare o utilizzare profili personali;</w:t>
      </w:r>
    </w:p>
    <w:p w14:paraId="39B94AFB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sono trattati Dati personali di persone fisiche vulnerabili, in particolare minori;</w:t>
      </w:r>
    </w:p>
    <w:p w14:paraId="147E4672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il trattamento riguarda una notevole quantità di Dati personali e un vasto numero di Interessati. </w:t>
      </w:r>
    </w:p>
    <w:p w14:paraId="4B612CED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La notifica agli Interessati deve, pertanto, avvenire nel caso in cui la violazione di Dati personali presenti un rischio elevato per i diritti e le libertà delle persone fisiche, a meno che non sia verificata almeno una delle seguenti condizioni:</w:t>
      </w:r>
    </w:p>
    <w:p w14:paraId="6A054BB3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sono state applicate adeguate misure tecniche e organizzative per proteggere i dati prima della violazione, in particolare quelle in grado di renderle non intelligibili per soggetti terzi non autorizzati (ad esempio, misure di cifratura);</w:t>
      </w:r>
    </w:p>
    <w:p w14:paraId="6835F66E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a valle della rilevazione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>, sono state adottate misure per impedire il concretizzarsi dei rischi per i diritti e le libertà degli Interessati;</w:t>
      </w:r>
    </w:p>
    <w:p w14:paraId="793BC315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la notifica del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a tutti gli Interessati singolarmente comporta uno sforzo sproporzionato rispetto al rischio. In tal caso occorrerà comunque procedere a una comunicazione pubblica o a una misura simile, tramite la quale gli Interessati siano comunque informati con analoga efficacia.</w:t>
      </w:r>
    </w:p>
    <w:p w14:paraId="04B7F6C4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Il Dirigente Scolastico, di concerto con il DPO, valuta di volta in volta, sulla base della tipologia e del numero di Interessati, il canale di comunicazione che appare più opportuno per trasmettere la notifica agli stessi.</w:t>
      </w:r>
    </w:p>
    <w:p w14:paraId="208273AE" w14:textId="77777777" w:rsidR="00AC4D40" w:rsidRPr="008A2CBB" w:rsidRDefault="00AC4D40" w:rsidP="00AC4D40">
      <w:pPr>
        <w:pStyle w:val="NormaleWeb"/>
        <w:spacing w:before="0" w:beforeAutospacing="0" w:afterLines="60" w:after="144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B821E1">
        <w:rPr>
          <w:rFonts w:ascii="Arial" w:hAnsi="Arial" w:cs="Arial"/>
          <w:sz w:val="22"/>
          <w:szCs w:val="22"/>
          <w:lang w:val="it-IT"/>
        </w:rPr>
        <w:t xml:space="preserve">In ogni caso la notifica agli Interessati deve contenere quanto meno: </w:t>
      </w:r>
    </w:p>
    <w:p w14:paraId="479C8FB6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nome e dati di contatto del DPO;</w:t>
      </w:r>
    </w:p>
    <w:p w14:paraId="5C42071E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descrizione delle probabili conseguenze della violazione;</w:t>
      </w:r>
    </w:p>
    <w:p w14:paraId="6C17E71B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descrizione delle misure adottate o che l’Istituto intende adottare per porre rimedio alla violazione e ridurre gli effetti negativi.</w:t>
      </w:r>
    </w:p>
    <w:p w14:paraId="6C09F583" w14:textId="77777777" w:rsidR="00AC4D40" w:rsidRPr="00B821E1" w:rsidRDefault="00AC4D40" w:rsidP="00AC4D40">
      <w:pPr>
        <w:pStyle w:val="Corpotes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</w:p>
    <w:p w14:paraId="551C826C" w14:textId="77777777" w:rsidR="00AC4D40" w:rsidRPr="00B821E1" w:rsidRDefault="00AC4D40" w:rsidP="00AC4D40">
      <w:pPr>
        <w:pStyle w:val="Titolo2"/>
        <w:numPr>
          <w:ilvl w:val="0"/>
          <w:numId w:val="5"/>
        </w:numPr>
        <w:spacing w:after="0" w:line="240" w:lineRule="auto"/>
        <w:jc w:val="both"/>
      </w:pPr>
      <w:r w:rsidRPr="00B821E1">
        <w:t xml:space="preserve">Data </w:t>
      </w:r>
      <w:proofErr w:type="spellStart"/>
      <w:r w:rsidRPr="00B821E1">
        <w:t>Breach</w:t>
      </w:r>
      <w:proofErr w:type="spellEnd"/>
      <w:r w:rsidRPr="00B821E1">
        <w:t xml:space="preserve"> relativo a dati personali trattati in qualità di Responsabile del trattamento</w:t>
      </w:r>
    </w:p>
    <w:p w14:paraId="41C44F5D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Qualora, a seguito di una segnalazione o nel corso dell’analisi preliminare di cui al precedente paragrafo 4, il Dirigente Scolastico rilevasse che la violazione qualificabile come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 riguarda dati personali di titolarità di un soggetto terzo trattati dall’istituto in qualità di Responsabile del trattamento, procedono a informare senza ingiustificato ritardo il soggetto terzo titolare del trattamento.</w:t>
      </w:r>
    </w:p>
    <w:p w14:paraId="23256C5E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Nel dettaglio, la comunicazione al soggetto titolare del trattamento dovrà contenere quanto meno le seguenti informazioni (oltre a quelle eventualmente richieste dallo stesso soggetto terzo titolare del trattamento):</w:t>
      </w:r>
    </w:p>
    <w:p w14:paraId="6DBB13DC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ab/>
        <w:t xml:space="preserve">Descrizione della natura della violazione dei dati personali comprensiva, ove possibile, di informazioni in merito alle categorie e al numero di Interessati nonché alle categorie e al volume approssimativo di dati personali oggetto di violazione; </w:t>
      </w:r>
    </w:p>
    <w:p w14:paraId="3CF5C43A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Nome e dati di contatto del DPO;</w:t>
      </w:r>
    </w:p>
    <w:p w14:paraId="3B75AEBA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Descrizione delle possibili conseguenze della violazione;</w:t>
      </w:r>
    </w:p>
    <w:p w14:paraId="2CBCDE41" w14:textId="77777777" w:rsidR="00AC4D40" w:rsidRPr="00B821E1" w:rsidRDefault="00AC4D40" w:rsidP="00AC4D40">
      <w:pPr>
        <w:pStyle w:val="Corpotest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 </w:t>
      </w:r>
      <w:r w:rsidRPr="00B821E1">
        <w:rPr>
          <w:rFonts w:cs="Arial"/>
          <w:sz w:val="22"/>
          <w:szCs w:val="22"/>
          <w:lang w:val="it-IT"/>
        </w:rPr>
        <w:tab/>
        <w:t>Descrizione di eventuali misure già adottate o di cui si prevede l’adozione per porre rimedio alla violazione di dati personali e per attenuarne i possibili effetti negativi.</w:t>
      </w:r>
    </w:p>
    <w:p w14:paraId="64A71E6E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>La comunicazione, nel testo convalidato dal DPO, sarà inviata al soggetto titolare del trattamento entro 48 ore dall’avvenuta rilevazione della violazione o nel minore termine eventualmente indicato dal soggetto titolare del trattamento.</w:t>
      </w:r>
    </w:p>
    <w:p w14:paraId="7A47525A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</w:p>
    <w:p w14:paraId="1D2F3238" w14:textId="77777777" w:rsidR="00AC4D40" w:rsidRPr="00B821E1" w:rsidRDefault="00AC4D40" w:rsidP="00AC4D40">
      <w:pPr>
        <w:pStyle w:val="Titolo2"/>
        <w:spacing w:after="0" w:line="240" w:lineRule="auto"/>
      </w:pPr>
      <w:bookmarkStart w:id="14" w:name="_Toc516501413"/>
      <w:r w:rsidRPr="00B821E1">
        <w:t xml:space="preserve">Prescrizioni per la prevenzione di Data </w:t>
      </w:r>
      <w:proofErr w:type="spellStart"/>
      <w:r w:rsidRPr="00B821E1">
        <w:t>Breach</w:t>
      </w:r>
      <w:bookmarkEnd w:id="14"/>
      <w:proofErr w:type="spellEnd"/>
    </w:p>
    <w:p w14:paraId="36A65AFF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L’Istituto adotta specifiche strategie per prevenire o minimizzare il verificarsi di Data </w:t>
      </w:r>
      <w:proofErr w:type="spellStart"/>
      <w:r w:rsidRPr="00B821E1">
        <w:rPr>
          <w:rFonts w:cs="Arial"/>
          <w:sz w:val="22"/>
          <w:szCs w:val="22"/>
          <w:lang w:val="it-IT"/>
        </w:rPr>
        <w:t>Breach</w:t>
      </w:r>
      <w:proofErr w:type="spellEnd"/>
      <w:r w:rsidRPr="00B821E1">
        <w:rPr>
          <w:rFonts w:cs="Arial"/>
          <w:sz w:val="22"/>
          <w:szCs w:val="22"/>
          <w:lang w:val="it-IT"/>
        </w:rPr>
        <w:t xml:space="preserve">. </w:t>
      </w:r>
    </w:p>
    <w:p w14:paraId="26FDBB82" w14:textId="77777777" w:rsidR="00AC4D40" w:rsidRPr="00B821E1" w:rsidRDefault="00AC4D40" w:rsidP="00AC4D40">
      <w:pPr>
        <w:pStyle w:val="Corpotesto"/>
        <w:spacing w:after="0" w:line="240" w:lineRule="auto"/>
        <w:jc w:val="both"/>
        <w:rPr>
          <w:rFonts w:cs="Arial"/>
          <w:sz w:val="22"/>
          <w:szCs w:val="22"/>
          <w:lang w:val="it-IT"/>
        </w:rPr>
      </w:pPr>
      <w:r w:rsidRPr="00B821E1">
        <w:rPr>
          <w:rFonts w:cs="Arial"/>
          <w:sz w:val="22"/>
          <w:szCs w:val="22"/>
          <w:lang w:val="it-IT"/>
        </w:rPr>
        <w:t xml:space="preserve">In primo luogo, occorre che tutti gli Incaricati del Trattamento siano consapevoli dei Dati personali che trattano attraverso i propri strumenti (anche cartacei) e dispositivi o a cui hanno accesso tramite i sistemi del Titolare del trattamento. A tal fine, la presente procedura viene loro comunicata dal Titolare del trattamento essi dovranno custodire tali Dati personali ed i relativi documenti con cura e in modo responsabile sia all’interno che all’esterno della propria area di lavoro. Si precisa che i soggetti in questione sono già stati istruiti per mezzo di nomina ad Incaricati del trattamento e devono attenersi alle prescrizioni </w:t>
      </w:r>
      <w:r>
        <w:rPr>
          <w:rFonts w:cs="Arial"/>
          <w:sz w:val="22"/>
          <w:szCs w:val="22"/>
          <w:lang w:val="it-IT"/>
        </w:rPr>
        <w:t>previste dal</w:t>
      </w:r>
      <w:r w:rsidRPr="00B821E1">
        <w:rPr>
          <w:rFonts w:cs="Arial"/>
          <w:sz w:val="22"/>
          <w:szCs w:val="22"/>
          <w:lang w:val="it-IT"/>
        </w:rPr>
        <w:t xml:space="preserve"> </w:t>
      </w:r>
      <w:r>
        <w:rPr>
          <w:rFonts w:cs="Arial"/>
          <w:sz w:val="22"/>
          <w:szCs w:val="22"/>
          <w:lang w:val="it-IT"/>
        </w:rPr>
        <w:t>“</w:t>
      </w:r>
      <w:r w:rsidRPr="00713338">
        <w:rPr>
          <w:rFonts w:cs="Arial"/>
          <w:sz w:val="22"/>
          <w:szCs w:val="22"/>
          <w:lang w:val="it-IT"/>
        </w:rPr>
        <w:t>Disciplinare interno contenente le norme di comportamento per l'accesso e l'utilizzo dei sistemi e delle risorse informatiche, della navigazione Internet, della gestione della posta elettronica nonché della gestione dei documenti analogici dell’Istituto</w:t>
      </w:r>
      <w:r>
        <w:rPr>
          <w:rFonts w:cs="Arial"/>
          <w:sz w:val="22"/>
          <w:szCs w:val="22"/>
          <w:lang w:val="it-IT"/>
        </w:rPr>
        <w:t>”.</w:t>
      </w:r>
    </w:p>
    <w:p w14:paraId="6F0F4004" w14:textId="77777777" w:rsidR="00AC4D40" w:rsidRPr="00B821E1" w:rsidRDefault="00AC4D40" w:rsidP="00AC4D40">
      <w:pPr>
        <w:spacing w:before="0" w:after="0"/>
        <w:rPr>
          <w:rFonts w:ascii="Arial" w:hAnsi="Arial" w:cs="Arial"/>
          <w:sz w:val="22"/>
          <w:szCs w:val="22"/>
          <w:lang w:eastAsia="en-US"/>
        </w:rPr>
      </w:pPr>
      <w:r w:rsidRPr="008A2CBB">
        <w:rPr>
          <w:rFonts w:ascii="Arial" w:hAnsi="Arial" w:cs="Arial"/>
          <w:sz w:val="22"/>
          <w:szCs w:val="22"/>
        </w:rPr>
        <w:br w:type="page"/>
      </w:r>
    </w:p>
    <w:p w14:paraId="3717D8D5" w14:textId="77777777" w:rsidR="00D61912" w:rsidRDefault="00D61912" w:rsidP="00AC4D40">
      <w:pPr>
        <w:pStyle w:val="Corpotesto"/>
        <w:spacing w:after="0" w:line="24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</w:p>
    <w:p w14:paraId="28E63521" w14:textId="77777777" w:rsidR="00D61912" w:rsidRPr="008A2CBB" w:rsidRDefault="00D61912" w:rsidP="00D61912">
      <w:pPr>
        <w:pStyle w:val="Corpotesto"/>
        <w:spacing w:after="0" w:line="240" w:lineRule="auto"/>
        <w:jc w:val="both"/>
        <w:rPr>
          <w:rFonts w:eastAsia="Arial" w:cs="Arial"/>
          <w:i/>
          <w:noProof/>
          <w:lang w:val="it-IT" w:eastAsia="it-IT"/>
        </w:rPr>
      </w:pPr>
      <w:r w:rsidRPr="008A2CBB">
        <w:rPr>
          <w:rFonts w:cs="Arial"/>
          <w:b/>
          <w:sz w:val="22"/>
          <w:szCs w:val="22"/>
          <w:u w:val="single"/>
          <w:lang w:val="it-IT"/>
        </w:rPr>
        <w:t>ALLEGATO 1</w:t>
      </w:r>
    </w:p>
    <w:p w14:paraId="2290ECFC" w14:textId="77777777" w:rsidR="00D61912" w:rsidRDefault="002358D6" w:rsidP="00D61912">
      <w:pPr>
        <w:pStyle w:val="Intestazione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eastAsia="Calibri" w:hAnsi="Calibri" w:cs="Calibri"/>
          <w:noProof/>
          <w:sz w:val="14"/>
        </w:rPr>
        <w:drawing>
          <wp:inline distT="0" distB="0" distL="0" distR="0" wp14:anchorId="2B6BDF2C" wp14:editId="645D58E0">
            <wp:extent cx="6116320" cy="14896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49A7" w14:textId="77777777" w:rsidR="004839D9" w:rsidRDefault="004839D9" w:rsidP="00D61912">
      <w:pPr>
        <w:pStyle w:val="Intestazione"/>
        <w:jc w:val="center"/>
        <w:rPr>
          <w:rFonts w:ascii="Calibri" w:hAnsi="Calibri"/>
          <w:sz w:val="22"/>
          <w:szCs w:val="22"/>
          <w:lang w:val="en-GB"/>
        </w:rPr>
      </w:pP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706"/>
      </w:tblGrid>
      <w:tr w:rsidR="00D61912" w:rsidRPr="00D61912" w14:paraId="5E12F590" w14:textId="77777777" w:rsidTr="000F305B">
        <w:trPr>
          <w:trHeight w:val="414"/>
        </w:trPr>
        <w:tc>
          <w:tcPr>
            <w:tcW w:w="995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657CC" w14:textId="77777777" w:rsidR="00D61912" w:rsidRPr="00D61912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</w:pPr>
            <w:r w:rsidRPr="00B821E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REGISTRO 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DELLE VIOLAZIONI</w:t>
            </w:r>
          </w:p>
        </w:tc>
      </w:tr>
      <w:tr w:rsidR="00D61912" w:rsidRPr="00D61912" w14:paraId="3D637209" w14:textId="77777777" w:rsidTr="000F305B">
        <w:trPr>
          <w:trHeight w:val="270"/>
        </w:trPr>
        <w:tc>
          <w:tcPr>
            <w:tcW w:w="9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387F5" w14:textId="77777777" w:rsidR="00D61912" w:rsidRPr="00D61912" w:rsidRDefault="00D61912" w:rsidP="000F305B">
            <w:pPr>
              <w:spacing w:before="0" w:after="0"/>
              <w:jc w:val="center"/>
              <w:rPr>
                <w:rFonts w:ascii="Arial" w:hAnsi="Arial" w:cs="Arial"/>
                <w:color w:val="0000FF"/>
                <w:sz w:val="20"/>
                <w:szCs w:val="20"/>
                <w:highlight w:val="red"/>
                <w:u w:val="single"/>
              </w:rPr>
            </w:pPr>
          </w:p>
        </w:tc>
      </w:tr>
      <w:tr w:rsidR="00D61912" w:rsidRPr="0056565A" w14:paraId="3D9135AD" w14:textId="77777777" w:rsidTr="000F305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A874E" w14:textId="77777777" w:rsidR="00D61912" w:rsidRPr="0056565A" w:rsidRDefault="00D61912" w:rsidP="0056565A">
            <w:pPr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Numero </w:t>
            </w:r>
            <w:r w:rsidR="0056565A"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Violazione</w:t>
            </w: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C5927B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912" w:rsidRPr="0056565A" w14:paraId="4EF0062E" w14:textId="77777777" w:rsidTr="000F305B">
        <w:trPr>
          <w:trHeight w:val="162"/>
        </w:trPr>
        <w:tc>
          <w:tcPr>
            <w:tcW w:w="9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0225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1912" w:rsidRPr="0056565A" w14:paraId="0808B309" w14:textId="77777777" w:rsidTr="000F305B">
        <w:trPr>
          <w:trHeight w:val="439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9EA26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A. </w:t>
            </w:r>
            <w:r w:rsidR="00393F6C"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Dettagli della Violazione</w:t>
            </w:r>
          </w:p>
        </w:tc>
      </w:tr>
      <w:tr w:rsidR="00D61912" w:rsidRPr="0056565A" w14:paraId="4F79FBDD" w14:textId="77777777" w:rsidTr="000F305B">
        <w:trPr>
          <w:trHeight w:val="162"/>
        </w:trPr>
        <w:tc>
          <w:tcPr>
            <w:tcW w:w="9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2414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1912" w:rsidRPr="0056565A" w14:paraId="5FC6AD12" w14:textId="77777777" w:rsidTr="000F305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3D02" w14:textId="77777777" w:rsidR="00D61912" w:rsidRPr="0056565A" w:rsidRDefault="00393F6C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Data Evento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228A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1912" w:rsidRPr="0056565A" w14:paraId="695FFE4F" w14:textId="77777777" w:rsidTr="000F305B">
        <w:trPr>
          <w:trHeight w:val="7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7A6E" w14:textId="77777777" w:rsidR="00D61912" w:rsidRPr="0056565A" w:rsidRDefault="00393F6C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Natura dell'Evento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7C792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61912" w:rsidRPr="0056565A" w14:paraId="45AFA73B" w14:textId="77777777" w:rsidTr="000F305B">
        <w:trPr>
          <w:trHeight w:val="5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0779" w14:textId="77777777" w:rsidR="00D61912" w:rsidRPr="0056565A" w:rsidRDefault="00393F6C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Descrizione della Violazione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78094" w14:textId="77777777" w:rsidR="00D61912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FC7C85" w14:textId="77777777" w:rsidR="00823BF9" w:rsidRDefault="00823BF9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141AA1E" w14:textId="77777777" w:rsidR="00823BF9" w:rsidRDefault="00823BF9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283CC1" w14:textId="77777777" w:rsidR="00823BF9" w:rsidRPr="0056565A" w:rsidRDefault="00823BF9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1912" w:rsidRPr="0056565A" w14:paraId="2FAD18FE" w14:textId="77777777" w:rsidTr="00823BF9">
        <w:trPr>
          <w:trHeight w:val="1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6AA8" w14:textId="77777777" w:rsidR="00D61912" w:rsidRPr="0056565A" w:rsidRDefault="00393F6C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Dati Interessati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9BA246" w14:textId="77777777" w:rsidR="00D61912" w:rsidRPr="0056565A" w:rsidRDefault="00D61912" w:rsidP="000F305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3F6C" w:rsidRPr="0056565A" w14:paraId="3E569840" w14:textId="77777777" w:rsidTr="00823BF9">
        <w:trPr>
          <w:trHeight w:val="1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9FA4" w14:textId="77777777" w:rsidR="00393F6C" w:rsidRPr="0056565A" w:rsidRDefault="00393F6C" w:rsidP="000F305B">
            <w:pPr>
              <w:spacing w:before="0" w:after="0"/>
              <w:rPr>
                <w:rFonts w:ascii="Calibri" w:hAnsi="Calibri"/>
                <w:color w:val="000000" w:themeColor="text1"/>
              </w:rPr>
            </w:pPr>
            <w:r w:rsidRPr="00D61912">
              <w:rPr>
                <w:rFonts w:ascii="Calibri" w:hAnsi="Calibri"/>
                <w:color w:val="000000" w:themeColor="text1"/>
              </w:rPr>
              <w:t>Soggetti Coinvolti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D287A" w14:textId="77777777" w:rsidR="00393F6C" w:rsidRPr="0056565A" w:rsidRDefault="00393F6C" w:rsidP="000F305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1912" w:rsidRPr="0056565A" w14:paraId="6502A7FB" w14:textId="77777777" w:rsidTr="000F305B">
        <w:trPr>
          <w:trHeight w:val="379"/>
        </w:trPr>
        <w:tc>
          <w:tcPr>
            <w:tcW w:w="9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B77A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15A9033" w14:textId="77777777" w:rsidR="0056565A" w:rsidRPr="0056565A" w:rsidRDefault="0056565A" w:rsidP="000F305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AB5F0" w14:textId="77777777" w:rsidR="0056565A" w:rsidRPr="0056565A" w:rsidRDefault="0056565A" w:rsidP="000F305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912" w:rsidRPr="0056565A" w14:paraId="476C5926" w14:textId="77777777" w:rsidTr="000F305B">
        <w:trPr>
          <w:trHeight w:val="439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32253" w14:textId="77777777" w:rsidR="0056565A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B. </w:t>
            </w:r>
            <w:r w:rsidR="0056565A"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Conseguenze della Violazione </w:t>
            </w:r>
          </w:p>
          <w:p w14:paraId="57789155" w14:textId="77777777" w:rsidR="00D61912" w:rsidRPr="0056565A" w:rsidRDefault="0056565A" w:rsidP="000F305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61912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Misure Intraprese / Da intraprendere</w:t>
            </w:r>
          </w:p>
        </w:tc>
      </w:tr>
      <w:tr w:rsidR="00D61912" w:rsidRPr="0056565A" w14:paraId="28C6DD13" w14:textId="77777777" w:rsidTr="000F305B">
        <w:trPr>
          <w:trHeight w:val="162"/>
        </w:trPr>
        <w:tc>
          <w:tcPr>
            <w:tcW w:w="9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D688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61912" w:rsidRPr="0056565A" w14:paraId="1FA085AB" w14:textId="77777777" w:rsidTr="000F305B">
        <w:trPr>
          <w:trHeight w:val="4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1BE82F" w14:textId="77777777" w:rsidR="00D61912" w:rsidRPr="0056565A" w:rsidRDefault="0056565A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Informativa Garante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A73B72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1912" w:rsidRPr="0056565A" w14:paraId="2E980F6B" w14:textId="77777777" w:rsidTr="000F305B">
        <w:trPr>
          <w:trHeight w:val="7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C34B155" w14:textId="77777777" w:rsidR="00D61912" w:rsidRPr="0056565A" w:rsidRDefault="0056565A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Informativa altri soggetti coinvolti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C83FD45" w14:textId="77777777" w:rsidR="00D61912" w:rsidRPr="0056565A" w:rsidRDefault="00D61912" w:rsidP="000F305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1912" w:rsidRPr="0056565A" w14:paraId="7FDF20BE" w14:textId="77777777" w:rsidTr="000F305B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943D10" w14:textId="77777777" w:rsidR="00D61912" w:rsidRPr="0056565A" w:rsidRDefault="0056565A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Azioni Intraprese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3F74356" w14:textId="77777777" w:rsidR="00D61912" w:rsidRPr="0056565A" w:rsidRDefault="00D61912" w:rsidP="000F305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1912" w:rsidRPr="0056565A" w14:paraId="53EBDA26" w14:textId="77777777" w:rsidTr="00823BF9">
        <w:trPr>
          <w:trHeight w:val="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F80572" w14:textId="77777777" w:rsidR="00D61912" w:rsidRPr="0056565A" w:rsidRDefault="0056565A" w:rsidP="000F305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1912">
              <w:rPr>
                <w:rFonts w:ascii="Calibri" w:hAnsi="Calibri"/>
                <w:color w:val="000000" w:themeColor="text1"/>
              </w:rPr>
              <w:t>Azioni da Intraprendere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EF5B9F6" w14:textId="77777777" w:rsidR="00D61912" w:rsidRPr="0056565A" w:rsidRDefault="00D61912" w:rsidP="000F305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A1CBE19" w14:textId="77777777" w:rsidR="00D61912" w:rsidRDefault="00D61912" w:rsidP="00D61912">
      <w:pPr>
        <w:pStyle w:val="Intestazione"/>
        <w:jc w:val="center"/>
        <w:rPr>
          <w:rFonts w:ascii="Calibri" w:hAnsi="Calibri"/>
          <w:sz w:val="22"/>
          <w:szCs w:val="22"/>
          <w:lang w:val="en-GB"/>
        </w:rPr>
      </w:pPr>
    </w:p>
    <w:p w14:paraId="5BB573D6" w14:textId="77777777" w:rsidR="00D61912" w:rsidRPr="008A2CBB" w:rsidRDefault="00D61912" w:rsidP="00D61912">
      <w:pPr>
        <w:spacing w:before="0" w:after="0"/>
        <w:rPr>
          <w:rFonts w:ascii="Arial" w:hAnsi="Arial" w:cs="Arial"/>
        </w:rPr>
      </w:pPr>
      <w:r w:rsidRPr="008A2CBB">
        <w:rPr>
          <w:rFonts w:ascii="Arial" w:hAnsi="Arial" w:cs="Arial"/>
        </w:rPr>
        <w:br w:type="page"/>
      </w:r>
    </w:p>
    <w:p w14:paraId="5B29BFC4" w14:textId="77777777" w:rsidR="00D61912" w:rsidRDefault="00D61912" w:rsidP="00AC4D40">
      <w:pPr>
        <w:pStyle w:val="Corpotesto"/>
        <w:spacing w:after="0" w:line="24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</w:p>
    <w:p w14:paraId="6BAEB909" w14:textId="77777777" w:rsidR="00AC4D40" w:rsidRDefault="00AC4D40" w:rsidP="00AC4D40">
      <w:pPr>
        <w:pStyle w:val="Corpotesto"/>
        <w:spacing w:after="0" w:line="24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  <w:r w:rsidRPr="008A2CBB">
        <w:rPr>
          <w:rFonts w:cs="Arial"/>
          <w:b/>
          <w:sz w:val="22"/>
          <w:szCs w:val="22"/>
          <w:u w:val="single"/>
          <w:lang w:val="it-IT"/>
        </w:rPr>
        <w:t xml:space="preserve">ALLEGATO </w:t>
      </w:r>
      <w:r w:rsidR="00B85C53">
        <w:rPr>
          <w:rFonts w:cs="Arial"/>
          <w:b/>
          <w:sz w:val="22"/>
          <w:szCs w:val="22"/>
          <w:u w:val="single"/>
          <w:lang w:val="it-IT"/>
        </w:rPr>
        <w:t>2</w:t>
      </w:r>
    </w:p>
    <w:p w14:paraId="28FD919F" w14:textId="77777777" w:rsidR="004839D9" w:rsidRDefault="002358D6" w:rsidP="004839D9">
      <w:pPr>
        <w:pStyle w:val="Corpotesto"/>
        <w:spacing w:after="0" w:line="240" w:lineRule="auto"/>
        <w:jc w:val="center"/>
        <w:rPr>
          <w:rFonts w:eastAsia="Arial" w:cs="Arial"/>
          <w:i/>
          <w:noProof/>
          <w:lang w:val="it-IT" w:eastAsia="it-IT"/>
        </w:rPr>
      </w:pPr>
      <w:r>
        <w:rPr>
          <w:rFonts w:ascii="Calibri" w:eastAsia="Calibri" w:hAnsi="Calibri" w:cs="Calibri"/>
          <w:noProof/>
          <w:sz w:val="14"/>
        </w:rPr>
        <w:drawing>
          <wp:inline distT="0" distB="0" distL="0" distR="0" wp14:anchorId="6C27648F" wp14:editId="3E49C453">
            <wp:extent cx="6116320" cy="14896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4446" w14:textId="77777777" w:rsidR="004839D9" w:rsidRPr="008A2CBB" w:rsidRDefault="004839D9" w:rsidP="00AC4D40">
      <w:pPr>
        <w:pStyle w:val="Corpotesto"/>
        <w:spacing w:after="0" w:line="240" w:lineRule="auto"/>
        <w:jc w:val="both"/>
        <w:rPr>
          <w:rFonts w:eastAsia="Arial" w:cs="Arial"/>
          <w:i/>
          <w:noProof/>
          <w:lang w:val="it-IT" w:eastAsia="it-IT"/>
        </w:rPr>
      </w:pP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0"/>
        <w:gridCol w:w="36"/>
      </w:tblGrid>
      <w:tr w:rsidR="00AC4D40" w:rsidRPr="0056565A" w14:paraId="4CF61E5F" w14:textId="77777777" w:rsidTr="008A2CBB">
        <w:trPr>
          <w:trHeight w:val="414"/>
        </w:trPr>
        <w:tc>
          <w:tcPr>
            <w:tcW w:w="995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FFE27" w14:textId="77777777" w:rsidR="00AC4D40" w:rsidRPr="0056565A" w:rsidRDefault="00AC4D40" w:rsidP="0056565A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REGISTRO INCIDENTI </w:t>
            </w:r>
            <w:r w:rsidR="00B85C53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INFORMATICI</w:t>
            </w:r>
          </w:p>
        </w:tc>
      </w:tr>
      <w:tr w:rsidR="00AC4D40" w:rsidRPr="0056565A" w14:paraId="7B626855" w14:textId="77777777" w:rsidTr="008A2CBB">
        <w:trPr>
          <w:trHeight w:val="270"/>
        </w:trPr>
        <w:tc>
          <w:tcPr>
            <w:tcW w:w="9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F443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AC4D40" w:rsidRPr="0056565A" w14:paraId="25B98E32" w14:textId="77777777" w:rsidTr="008A2CB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49755A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Numero Incidente  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27A388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D40" w:rsidRPr="0056565A" w14:paraId="02610C8F" w14:textId="77777777" w:rsidTr="008A2CBB">
        <w:trPr>
          <w:trHeight w:val="162"/>
        </w:trPr>
        <w:tc>
          <w:tcPr>
            <w:tcW w:w="9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DC52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D40" w:rsidRPr="0056565A" w14:paraId="016BB9C6" w14:textId="77777777" w:rsidTr="008A2CBB">
        <w:trPr>
          <w:trHeight w:val="439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B8A76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A. Rilevazione dell'incidente</w:t>
            </w:r>
          </w:p>
        </w:tc>
      </w:tr>
      <w:tr w:rsidR="00AC4D40" w:rsidRPr="0056565A" w14:paraId="6F2BD24E" w14:textId="77777777" w:rsidTr="008A2CBB">
        <w:trPr>
          <w:trHeight w:val="162"/>
        </w:trPr>
        <w:tc>
          <w:tcPr>
            <w:tcW w:w="9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29070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4D40" w:rsidRPr="0056565A" w14:paraId="25D2A747" w14:textId="77777777" w:rsidTr="008A2CB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F9D3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" w:name="RANGE!B18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A1 Data e ora dell’incidente</w:t>
            </w:r>
            <w:bookmarkEnd w:id="15"/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0311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71A7E8ED" w14:textId="77777777" w:rsidTr="008A2CBB">
        <w:trPr>
          <w:trHeight w:val="7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B43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A2 Chi ha rilevato per primo l'incidente? Nominativo e riferimenti 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4D338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C4D40" w:rsidRPr="0056565A" w14:paraId="782617A7" w14:textId="77777777" w:rsidTr="008A2CBB">
        <w:trPr>
          <w:trHeight w:val="5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C747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A3 Data e ora di avvio della gestione dell’incidente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CE04E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1B76D536" w14:textId="77777777" w:rsidTr="009258BC">
        <w:trPr>
          <w:trHeight w:val="20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63AB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" w:name="RANGE!B24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  <w:bookmarkEnd w:id="16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 Note e/o breve descrizione dell’incidente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0A76A8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430B6FD1" w14:textId="77777777" w:rsidTr="008A2CBB">
        <w:trPr>
          <w:trHeight w:val="379"/>
        </w:trPr>
        <w:tc>
          <w:tcPr>
            <w:tcW w:w="9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4BB7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4D40" w:rsidRPr="0056565A" w14:paraId="6C8B0DA2" w14:textId="77777777" w:rsidTr="008A2CBB">
        <w:trPr>
          <w:trHeight w:val="439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D7194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B. Descrizione dell'incidente</w:t>
            </w:r>
          </w:p>
        </w:tc>
      </w:tr>
      <w:tr w:rsidR="00AC4D40" w:rsidRPr="0056565A" w14:paraId="144EB1D2" w14:textId="77777777" w:rsidTr="008A2CBB">
        <w:trPr>
          <w:trHeight w:val="162"/>
        </w:trPr>
        <w:tc>
          <w:tcPr>
            <w:tcW w:w="9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FC02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4D40" w:rsidRPr="0056565A" w14:paraId="0FBFDE68" w14:textId="77777777" w:rsidTr="008A2CBB">
        <w:trPr>
          <w:trHeight w:val="4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0877A4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B1 Origine dell'incidente (interna o esterna). Dettagliare bene l’origine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E2AAD1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1B1DC6DD" w14:textId="77777777" w:rsidTr="008A2CBB">
        <w:trPr>
          <w:trHeight w:val="7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EC40463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B2 Sistemi/Applicazioni interessati dall'incidente 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0E9242E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4DF6A0B9" w14:textId="77777777" w:rsidTr="008A2CBB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62D111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RANGE!B31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B3 Causa dell’incidente (se più cause indicare la prevalente)</w:t>
            </w:r>
            <w:bookmarkEnd w:id="17"/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9FB6FA3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4B6B0FEB" w14:textId="77777777" w:rsidTr="009258BC">
        <w:trPr>
          <w:trHeight w:val="16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80B140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RANGE!B32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B4 Stato attuale</w:t>
            </w:r>
            <w:bookmarkEnd w:id="18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 (situazione diagnosticata)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91CA823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41475B3C" w14:textId="77777777" w:rsidTr="008A2CBB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95F7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B5 Tempi previsti per la soluzione</w:t>
            </w:r>
          </w:p>
          <w:p w14:paraId="12DC1EA4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0415D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62840B6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22B0C69D" w14:textId="77777777" w:rsidTr="008A2CBB">
        <w:trPr>
          <w:trHeight w:val="8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F3D2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RANGE!B33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B6 Note</w:t>
            </w:r>
            <w:bookmarkEnd w:id="19"/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2DB621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53433FB7" w14:textId="77777777" w:rsidTr="008A2CBB">
        <w:trPr>
          <w:trHeight w:val="379"/>
        </w:trPr>
        <w:tc>
          <w:tcPr>
            <w:tcW w:w="9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3878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4D40" w:rsidRPr="0056565A" w14:paraId="7A0EF937" w14:textId="77777777" w:rsidTr="008A2CBB">
        <w:trPr>
          <w:trHeight w:val="439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02D84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C. Caratterizzazione dell'incidente</w:t>
            </w:r>
          </w:p>
        </w:tc>
      </w:tr>
      <w:tr w:rsidR="00AC4D40" w:rsidRPr="0056565A" w14:paraId="436DA5A2" w14:textId="77777777" w:rsidTr="008A2CBB">
        <w:trPr>
          <w:trHeight w:val="162"/>
        </w:trPr>
        <w:tc>
          <w:tcPr>
            <w:tcW w:w="9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B223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D40" w:rsidRPr="0056565A" w14:paraId="40728A58" w14:textId="77777777" w:rsidTr="008A2CBB">
        <w:trPr>
          <w:gridAfter w:val="1"/>
          <w:wAfter w:w="36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8052D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C1 Tipo Incidente (virus, attacco, alterazione dati, guasto apparati, sottrazione informazioni, blocchi, malfunzionamenti, ecc.)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776B7A91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14A0A1A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0D374309" w14:textId="77777777" w:rsidTr="008A2CBB">
        <w:trPr>
          <w:gridAfter w:val="1"/>
          <w:wAfter w:w="36" w:type="dxa"/>
          <w:trHeight w:val="4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3866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C2 Sistemi colpiti e/o applicazioni colpite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024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4C0ED9D0" w14:textId="77777777" w:rsidTr="008A2CBB">
        <w:trPr>
          <w:gridAfter w:val="1"/>
          <w:wAfter w:w="36" w:type="dxa"/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70C9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C3 Funzioni aziendali colpite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18F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18E30AA1" w14:textId="77777777" w:rsidTr="008A2CBB">
        <w:trPr>
          <w:gridAfter w:val="1"/>
          <w:wAfter w:w="36" w:type="dxa"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0C6E99C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C4 L’entità dell’incidente è tale da farlo rientrare nell’attenzione GDPR? SI/NO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CF8D7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533D2892" w14:textId="77777777" w:rsidTr="008A2CBB">
        <w:trPr>
          <w:gridAfter w:val="1"/>
          <w:wAfter w:w="36" w:type="dxa"/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91B70A5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RANGE!B48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C5 Numero Clienti/Utenti oppure Numero Dipendenti colpiti dall’incidente (perdita e/o alterazione dati), </w:t>
            </w:r>
            <w:proofErr w:type="gramStart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ecc..</w:t>
            </w:r>
            <w:proofErr w:type="gramEnd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D3F97" w14:textId="77777777" w:rsidR="00AC4D40" w:rsidRPr="0056565A" w:rsidRDefault="00AC4D40" w:rsidP="008A2CBB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AC4D40" w:rsidRPr="0056565A" w14:paraId="56EF0050" w14:textId="77777777" w:rsidTr="008A2CBB">
        <w:trPr>
          <w:gridAfter w:val="1"/>
          <w:wAfter w:w="36" w:type="dxa"/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4A4307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C6 Tipologia di dati coinvolti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A4326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3C3A0B02" w14:textId="77777777" w:rsidTr="008A2CBB">
        <w:trPr>
          <w:gridAfter w:val="1"/>
          <w:wAfter w:w="36" w:type="dxa"/>
          <w:trHeight w:val="5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EBF27A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C7 Tipologia di soggetti coinvolti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1FDFF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2985BA6F" w14:textId="77777777" w:rsidTr="008A2CBB">
        <w:trPr>
          <w:gridAfter w:val="1"/>
          <w:wAfter w:w="36" w:type="dxa"/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530BC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" w:name="RANGE!B75"/>
            <w:bookmarkEnd w:id="20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C8 Note</w:t>
            </w:r>
            <w:bookmarkEnd w:id="2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B4A14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6AA2AB0E" w14:textId="77777777" w:rsidTr="008A2CBB">
        <w:trPr>
          <w:gridAfter w:val="1"/>
          <w:wAfter w:w="36" w:type="dxa"/>
          <w:trHeight w:val="49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EDA6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D40" w:rsidRPr="0056565A" w14:paraId="12025A6C" w14:textId="77777777" w:rsidTr="008A2CBB">
        <w:trPr>
          <w:gridAfter w:val="1"/>
          <w:wAfter w:w="36" w:type="dxa"/>
          <w:trHeight w:val="4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9294D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D. Risoluzione dell'incidente</w:t>
            </w:r>
          </w:p>
        </w:tc>
      </w:tr>
      <w:tr w:rsidR="00AC4D40" w:rsidRPr="0056565A" w14:paraId="473A3C3C" w14:textId="77777777" w:rsidTr="008A2CBB">
        <w:trPr>
          <w:gridAfter w:val="1"/>
          <w:wAfter w:w="36" w:type="dxa"/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3A6FD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565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C4D40" w:rsidRPr="0056565A" w14:paraId="64000B19" w14:textId="77777777" w:rsidTr="008A2CBB">
        <w:trPr>
          <w:gridAfter w:val="1"/>
          <w:wAfter w:w="36" w:type="dxa"/>
          <w:trHeight w:val="7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259B3F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D1 Misure tampone intraprese nell’immediato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C1845F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336CE176" w14:textId="77777777" w:rsidTr="008A2CBB">
        <w:trPr>
          <w:gridAfter w:val="1"/>
          <w:wAfter w:w="36" w:type="dxa"/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6AF12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" w:name="RANGE!B81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D2 Ulteriori misure pianificate per la chiusura dell'incidente</w:t>
            </w:r>
            <w:bookmarkEnd w:id="22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poste in essere per evitare il ripetersi dell’incidente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B674272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631AFCDB" w14:textId="77777777" w:rsidTr="008A2CBB">
        <w:trPr>
          <w:gridAfter w:val="1"/>
          <w:wAfter w:w="3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241BB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RANGE!B82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D3 Sono state allertate le strutture deputate ad attivare le eventuali comunicazioni GDPR</w:t>
            </w:r>
            <w:bookmarkEnd w:id="23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? SI/NO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70A948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32"/>
                <w:szCs w:val="20"/>
              </w:rPr>
            </w:pPr>
            <w:r w:rsidRPr="0056565A">
              <w:rPr>
                <w:rFonts w:ascii="Arial" w:hAnsi="Arial" w:cs="Arial"/>
                <w:b/>
                <w:noProof/>
                <w:color w:val="000000"/>
                <w:sz w:val="32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FD8017" wp14:editId="4E27C753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114300</wp:posOffset>
                  </wp:positionV>
                  <wp:extent cx="438150" cy="247650"/>
                  <wp:effectExtent l="0" t="0" r="0" b="0"/>
                  <wp:wrapNone/>
                  <wp:docPr id="5" name="Immagine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36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_E3_02">
                            <a:extLst>
                              <a:ext uri="{63B3BB69-23CF-44E3-9099-C40C66FF867C}">
                                <a14:compatExt xmlns:a14="http://schemas.microsoft.com/office/drawing/2010/main" spid="_x0000_s236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4D40" w:rsidRPr="0056565A" w14:paraId="3F9CF61B" w14:textId="77777777" w:rsidTr="008A2CBB">
        <w:trPr>
          <w:gridAfter w:val="1"/>
          <w:wAfter w:w="36" w:type="dxa"/>
          <w:trHeight w:val="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634543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" w:name="RANGE!B83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D4 Se SI, quando?</w:t>
            </w:r>
            <w:bookmarkEnd w:id="24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 (Data e Ora)</w:t>
            </w:r>
          </w:p>
          <w:p w14:paraId="0464DDCE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9DDFBC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4D40" w:rsidRPr="0056565A" w14:paraId="29832DC8" w14:textId="77777777" w:rsidTr="008A2CBB">
        <w:trPr>
          <w:gridAfter w:val="1"/>
          <w:wAfter w:w="36" w:type="dxa"/>
          <w:trHeight w:val="7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9A363D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D5. Se NO, spiegare le motivazioni di mancata comunicazione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1F8020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4D40" w:rsidRPr="0056565A" w14:paraId="7E2DB56E" w14:textId="77777777" w:rsidTr="008A2CBB">
        <w:trPr>
          <w:gridAfter w:val="1"/>
          <w:wAfter w:w="36" w:type="dxa"/>
          <w:trHeight w:val="5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0298D" w14:textId="77777777" w:rsidR="00AC4D40" w:rsidRPr="0056565A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" w:name="RANGE!B87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D6 Chiusura incident</w:t>
            </w:r>
            <w:bookmarkEnd w:id="25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e (Data e Ora)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C6BC2B" w14:textId="77777777" w:rsidR="00AC4D40" w:rsidRPr="0056565A" w:rsidRDefault="00AC4D40" w:rsidP="008A2CBB">
            <w:pPr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56565A"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716943D" wp14:editId="6841E73D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104775</wp:posOffset>
                  </wp:positionV>
                  <wp:extent cx="438150" cy="257175"/>
                  <wp:effectExtent l="0" t="0" r="0" b="9525"/>
                  <wp:wrapNone/>
                  <wp:docPr id="2" name="Immagine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37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_E8_02">
                            <a:extLst>
                              <a:ext uri="{63B3BB69-23CF-44E3-9099-C40C66FF867C}">
                                <a14:compatExt xmlns:a14="http://schemas.microsoft.com/office/drawing/2010/main" spid="_x0000_s237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4D40" w:rsidRPr="00B821E1" w14:paraId="70EA71C0" w14:textId="77777777" w:rsidTr="008A2CBB">
        <w:trPr>
          <w:gridAfter w:val="1"/>
          <w:wAfter w:w="36" w:type="dxa"/>
          <w:trHeight w:val="7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627CF" w14:textId="77777777" w:rsidR="00AC4D40" w:rsidRPr="00B821E1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" w:name="RANGE!B89"/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D7</w:t>
            </w:r>
            <w:r w:rsidR="005656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565A"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bookmarkEnd w:id="2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820AF0" w14:textId="77777777" w:rsidR="00AC4D40" w:rsidRPr="00B821E1" w:rsidRDefault="00AC4D40" w:rsidP="008A2CBB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" w:name="RANGE!C89"/>
            <w:r w:rsidRPr="00B821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End w:id="27"/>
          </w:p>
        </w:tc>
      </w:tr>
    </w:tbl>
    <w:p w14:paraId="6D1AC769" w14:textId="77777777" w:rsidR="00AC4D40" w:rsidRPr="008A2CBB" w:rsidRDefault="00AC4D40" w:rsidP="00AC4D40">
      <w:pPr>
        <w:spacing w:before="0" w:after="0"/>
        <w:rPr>
          <w:rFonts w:ascii="Arial" w:hAnsi="Arial" w:cs="Arial"/>
        </w:rPr>
      </w:pPr>
    </w:p>
    <w:p w14:paraId="3761004E" w14:textId="77777777" w:rsidR="00AC4D40" w:rsidRPr="008A2CBB" w:rsidRDefault="00AC4D40" w:rsidP="00AC4D40">
      <w:pPr>
        <w:spacing w:before="0" w:after="0"/>
        <w:rPr>
          <w:rFonts w:ascii="Arial" w:hAnsi="Arial" w:cs="Arial"/>
        </w:rPr>
      </w:pPr>
    </w:p>
    <w:sectPr w:rsidR="00AC4D40" w:rsidRPr="008A2CBB" w:rsidSect="009258BC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16E"/>
    <w:multiLevelType w:val="hybridMultilevel"/>
    <w:tmpl w:val="C1E4C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B29"/>
    <w:multiLevelType w:val="hybridMultilevel"/>
    <w:tmpl w:val="09D0B4A2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C85"/>
    <w:multiLevelType w:val="hybridMultilevel"/>
    <w:tmpl w:val="B910147E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6B6F"/>
    <w:multiLevelType w:val="hybridMultilevel"/>
    <w:tmpl w:val="F52EA6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F2C6E"/>
    <w:multiLevelType w:val="hybridMultilevel"/>
    <w:tmpl w:val="6E2ACDAC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DED"/>
    <w:multiLevelType w:val="hybridMultilevel"/>
    <w:tmpl w:val="EA0ED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BCD"/>
    <w:multiLevelType w:val="multilevel"/>
    <w:tmpl w:val="5748ED2C"/>
    <w:lvl w:ilvl="0">
      <w:start w:val="2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7" w15:restartNumberingAfterBreak="0">
    <w:nsid w:val="2E34407B"/>
    <w:multiLevelType w:val="hybridMultilevel"/>
    <w:tmpl w:val="DD5804AA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13075"/>
    <w:multiLevelType w:val="hybridMultilevel"/>
    <w:tmpl w:val="6E1EE4BA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752C4"/>
    <w:multiLevelType w:val="hybridMultilevel"/>
    <w:tmpl w:val="E6CEEC4E"/>
    <w:lvl w:ilvl="0" w:tplc="0A12A34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C7ED7"/>
    <w:multiLevelType w:val="hybridMultilevel"/>
    <w:tmpl w:val="BFBE698E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41264"/>
    <w:multiLevelType w:val="hybridMultilevel"/>
    <w:tmpl w:val="56569ABC"/>
    <w:lvl w:ilvl="0" w:tplc="0A12A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56EF4"/>
    <w:multiLevelType w:val="hybridMultilevel"/>
    <w:tmpl w:val="206AE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1419"/>
    <w:multiLevelType w:val="hybridMultilevel"/>
    <w:tmpl w:val="814E0BA4"/>
    <w:lvl w:ilvl="0" w:tplc="0A12A34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40"/>
    <w:rsid w:val="00131F3A"/>
    <w:rsid w:val="002358D6"/>
    <w:rsid w:val="002D105B"/>
    <w:rsid w:val="002E506E"/>
    <w:rsid w:val="00317AE0"/>
    <w:rsid w:val="00342167"/>
    <w:rsid w:val="00381865"/>
    <w:rsid w:val="00393F6C"/>
    <w:rsid w:val="004839D9"/>
    <w:rsid w:val="0056565A"/>
    <w:rsid w:val="00671B3B"/>
    <w:rsid w:val="007676F9"/>
    <w:rsid w:val="00823BF9"/>
    <w:rsid w:val="00831600"/>
    <w:rsid w:val="009258BC"/>
    <w:rsid w:val="00940073"/>
    <w:rsid w:val="00A05D5E"/>
    <w:rsid w:val="00AC4D40"/>
    <w:rsid w:val="00B001E6"/>
    <w:rsid w:val="00B85C53"/>
    <w:rsid w:val="00BF0098"/>
    <w:rsid w:val="00CB011C"/>
    <w:rsid w:val="00CF2D99"/>
    <w:rsid w:val="00D61912"/>
    <w:rsid w:val="00DC041A"/>
    <w:rsid w:val="00E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289"/>
  <w15:docId w15:val="{BCA21854-7F8E-4BE0-A8BD-06893FF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D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01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Corpotesto"/>
    <w:next w:val="Corpotesto"/>
    <w:link w:val="Titolo2Carattere"/>
    <w:qFormat/>
    <w:rsid w:val="00AC4D40"/>
    <w:pPr>
      <w:keepNext/>
      <w:numPr>
        <w:numId w:val="1"/>
      </w:numPr>
      <w:tabs>
        <w:tab w:val="left" w:pos="576"/>
      </w:tabs>
      <w:outlineLvl w:val="1"/>
    </w:pPr>
    <w:rPr>
      <w:rFonts w:cs="Arial"/>
      <w:b/>
      <w:bCs/>
      <w:iCs/>
      <w:color w:val="0070C0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4D40"/>
    <w:rPr>
      <w:rFonts w:ascii="Arial" w:eastAsia="Times New Roman" w:hAnsi="Arial" w:cs="Arial"/>
      <w:b/>
      <w:bCs/>
      <w:iCs/>
      <w:color w:val="0070C0"/>
    </w:rPr>
  </w:style>
  <w:style w:type="paragraph" w:styleId="Corpotesto">
    <w:name w:val="Body Text"/>
    <w:basedOn w:val="Normale"/>
    <w:link w:val="CorpotestoCarattere"/>
    <w:rsid w:val="00AC4D40"/>
    <w:pPr>
      <w:spacing w:before="0" w:line="300" w:lineRule="exact"/>
    </w:pPr>
    <w:rPr>
      <w:rFonts w:ascii="Arial" w:hAnsi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AC4D40"/>
    <w:rPr>
      <w:rFonts w:ascii="Arial" w:eastAsia="Times New Roman" w:hAnsi="Arial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AC4D40"/>
    <w:pPr>
      <w:spacing w:before="100" w:beforeAutospacing="1" w:after="100" w:afterAutospacing="1"/>
    </w:pPr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AC4D4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e1">
    <w:name w:val="Normale1"/>
    <w:rsid w:val="00AC4D40"/>
    <w:pPr>
      <w:spacing w:after="0" w:line="276" w:lineRule="auto"/>
    </w:pPr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1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1E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01E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1E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1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 ubo</dc:creator>
  <cp:lastModifiedBy>Maria Luisa Barbieri</cp:lastModifiedBy>
  <cp:revision>2</cp:revision>
  <cp:lastPrinted>2020-07-07T16:47:00Z</cp:lastPrinted>
  <dcterms:created xsi:type="dcterms:W3CDTF">2021-07-06T15:19:00Z</dcterms:created>
  <dcterms:modified xsi:type="dcterms:W3CDTF">2021-07-06T15:19:00Z</dcterms:modified>
</cp:coreProperties>
</file>